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4A4357" w:rsidRDefault="008C73E5" w:rsidP="0060257D">
      <w:pPr>
        <w:rPr>
          <w:rFonts w:cstheme="minorHAnsi"/>
          <w:b/>
          <w:bCs/>
        </w:rPr>
      </w:pPr>
      <w:r>
        <w:rPr>
          <w:rFonts w:cstheme="minorHAnsi"/>
          <w:b/>
          <w:bCs/>
          <w:lang w:val="pl"/>
        </w:rPr>
        <w:t>ZAŁĄCZNIK H-1C: WYMAGANE DOKUMENTY 1 KWIETNIA 2025 r.</w:t>
      </w:r>
    </w:p>
    <w:p w14:paraId="5980DD27" w14:textId="026ABE41" w:rsidR="007F3080" w:rsidRPr="004A4357" w:rsidRDefault="00081A81" w:rsidP="0060257D">
      <w:pPr>
        <w:rPr>
          <w:rFonts w:cstheme="minorHAnsi"/>
        </w:rPr>
      </w:pPr>
      <w:bookmarkStart w:id="0" w:name="_Hlk13586383"/>
      <w:r>
        <w:rPr>
          <w:rFonts w:cstheme="minorHAnsi"/>
          <w:lang w:val="pl"/>
        </w:rPr>
        <w:t xml:space="preserve">Należy dostarczyć następujące dokumenty dotyczące każdej osoby, która </w:t>
      </w:r>
      <w:r w:rsidR="009430ED">
        <w:rPr>
          <w:rFonts w:cstheme="minorHAnsi"/>
          <w:lang w:val="pl"/>
        </w:rPr>
        <w:t>zamieszka</w:t>
      </w:r>
      <w:r>
        <w:rPr>
          <w:rFonts w:cstheme="minorHAnsi"/>
          <w:lang w:val="pl"/>
        </w:rPr>
        <w:t xml:space="preserve"> w </w:t>
      </w:r>
      <w:r w:rsidR="009430ED">
        <w:rPr>
          <w:rFonts w:cstheme="minorHAnsi"/>
          <w:lang w:val="pl"/>
        </w:rPr>
        <w:t xml:space="preserve">dotowanym </w:t>
      </w:r>
      <w:r>
        <w:rPr>
          <w:rFonts w:cstheme="minorHAnsi"/>
          <w:lang w:val="pl"/>
        </w:rPr>
        <w:t>mieszkaniu.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F81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>DOCHÓD ZE ŚWIADCZEŃ (TANF, SNAP, MEDICAID, WIC itp.)</w:t>
            </w:r>
          </w:p>
        </w:tc>
      </w:tr>
      <w:tr w:rsidR="00D51988" w:rsidRPr="004A4357" w14:paraId="1121BC81" w14:textId="77777777" w:rsidTr="00F8126E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 xml:space="preserve">Wnioskodawcy, których dochód został w ciągu ostatnich 12 miesięcy poświadczony przez inny federalny program pomocy publicznej, powinni dostarczyć pismo potwierdzające przyznanie przez instytucję pomocy. Pismo to musi zawierać wszystkie poniższe dane: </w:t>
            </w:r>
          </w:p>
        </w:tc>
      </w:tr>
      <w:tr w:rsidR="00D51988" w:rsidRPr="004A4357" w14:paraId="58744569" w14:textId="77777777" w:rsidTr="00F8126E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ab/>
              <w:t>Data poświadczenia</w:t>
            </w:r>
          </w:p>
          <w:p w14:paraId="563E3C11" w14:textId="54118121" w:rsidR="00F755F5" w:rsidRDefault="00F755F5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ab/>
            </w:r>
            <w:r w:rsidR="009430ED">
              <w:rPr>
                <w:rFonts w:cstheme="minorHAnsi"/>
                <w:color w:val="FFFFFF" w:themeColor="background1"/>
                <w:sz w:val="24"/>
                <w:lang w:val="pl"/>
              </w:rPr>
              <w:t>Objęci poświadczeniem członkowie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 xml:space="preserve"> gospodarstwa domowego</w:t>
            </w:r>
          </w:p>
          <w:p w14:paraId="2B9A347E" w14:textId="53AEEF7B" w:rsidR="00F755F5" w:rsidRDefault="00F755F5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ab/>
              <w:t>Obliczenia wskazujące dochód brutto gospodarstwa domowego bez żadnych potrąceń</w:t>
            </w:r>
          </w:p>
          <w:p w14:paraId="36C85D23" w14:textId="60D7CE8D" w:rsidR="00A80C9D" w:rsidRDefault="00F755F5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ab/>
            </w:r>
          </w:p>
          <w:p w14:paraId="10CE76AB" w14:textId="3E93ADB3" w:rsidR="00F755F5" w:rsidRDefault="00A80C9D" w:rsidP="00F8126E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val="pl"/>
              </w:rPr>
              <w:t xml:space="preserve">UWAGA – Jeśli pismo to zostanie dostarczone, a uwzględnieni w nim członkowie gospodarstwa domowego odpowiadają wszystkim zgłaszanym </w:t>
            </w:r>
            <w:r w:rsidR="001939F2">
              <w:rPr>
                <w:rFonts w:cstheme="minorHAnsi"/>
                <w:color w:val="FFFFFF" w:themeColor="background1"/>
                <w:sz w:val="24"/>
                <w:lang w:val="pl"/>
              </w:rPr>
              <w:t xml:space="preserve">we </w:t>
            </w:r>
            <w:r>
              <w:rPr>
                <w:rFonts w:cstheme="minorHAnsi"/>
                <w:color w:val="FFFFFF" w:themeColor="background1"/>
                <w:sz w:val="24"/>
                <w:lang w:val="pl"/>
              </w:rPr>
              <w:t xml:space="preserve">wniosku osobom, nie są wymagane żadne dodatkowe dokumenty poświadczające dochód.  </w:t>
            </w:r>
          </w:p>
          <w:p w14:paraId="56496353" w14:textId="137AC8C4" w:rsidR="00F755F5" w:rsidRPr="004A4357" w:rsidRDefault="00F755F5" w:rsidP="00F8126E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F8126E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4A4357" w:rsidRDefault="00C0628B" w:rsidP="00F8126E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4"/>
                <w:lang w:val="pl"/>
              </w:rPr>
              <w:t>DOCHÓD Z ZATRUDNIENIA</w:t>
            </w:r>
          </w:p>
        </w:tc>
      </w:tr>
      <w:tr w:rsidR="00C0628B" w:rsidRPr="004A4357" w14:paraId="4800644C" w14:textId="77777777" w:rsidTr="00F8126E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  <w:p w14:paraId="0DE3F99A" w14:textId="06684312" w:rsidR="00C0628B" w:rsidRPr="004A4357" w:rsidRDefault="00C0628B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4A4357" w:rsidRDefault="00562475" w:rsidP="00F8126E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Najbardziej aktualne paski płacowe, które pozwalają ustalić miesięczne wynagrodzenie danej osoby:</w:t>
            </w:r>
          </w:p>
          <w:p w14:paraId="2A5540A6" w14:textId="427B8D49" w:rsidR="00562475" w:rsidRPr="004A4357" w:rsidRDefault="00562475" w:rsidP="00F8126E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W przypadku wypłat w trybie miesięcznym, </w:t>
            </w:r>
            <w:r w:rsidR="00E32513">
              <w:rPr>
                <w:rFonts w:asciiTheme="minorHAnsi" w:hAnsiTheme="minorHAnsi" w:cstheme="minorHAnsi"/>
                <w:lang w:val="pl"/>
              </w:rPr>
              <w:t>dwa razy w miesiącu lub co dwa tygodnie</w:t>
            </w:r>
            <w:r>
              <w:rPr>
                <w:rFonts w:asciiTheme="minorHAnsi" w:hAnsiTheme="minorHAnsi" w:cstheme="minorHAnsi"/>
                <w:lang w:val="pl"/>
              </w:rPr>
              <w:t xml:space="preserve"> potrzebne są dwa paski płacowe.</w:t>
            </w:r>
          </w:p>
          <w:p w14:paraId="239DE684" w14:textId="3215C349" w:rsidR="00562475" w:rsidRPr="004A4357" w:rsidRDefault="00562475" w:rsidP="00F8126E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pl"/>
              </w:rPr>
              <w:t xml:space="preserve">W przypadku wypłat w trybie tygodniowym potrzebne są cztery paski płacowe. </w:t>
            </w:r>
          </w:p>
          <w:p w14:paraId="566485D1" w14:textId="75E30EA6" w:rsidR="00C0628B" w:rsidRPr="004A4357" w:rsidRDefault="00C0628B" w:rsidP="00F8126E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F8126E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  <w:p w14:paraId="6220D0BC" w14:textId="522F5D12" w:rsidR="00C0628B" w:rsidRPr="004A4357" w:rsidRDefault="00C0628B" w:rsidP="00F812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18E7FA85" w:rsidR="00C0628B" w:rsidRPr="004A4357" w:rsidRDefault="5367DB4A" w:rsidP="00F8126E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 xml:space="preserve">Jeżeli wynagrodzenie </w:t>
            </w:r>
            <w:r w:rsidR="009E354B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>jest wypłacane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 xml:space="preserve"> w gotówce</w:t>
            </w:r>
            <w:r w:rsidR="009E354B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>,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 xml:space="preserve"> potrzebny jest </w:t>
            </w:r>
            <w:r>
              <w:rPr>
                <w:rFonts w:asciiTheme="minorHAnsi" w:hAnsiTheme="minorHAnsi" w:cstheme="minorHAnsi"/>
                <w:lang w:val="pl"/>
              </w:rPr>
              <w:t>dowód wypłaty</w:t>
            </w:r>
            <w:r>
              <w:rPr>
                <w:lang w:val="pl"/>
              </w:rPr>
              <w:t>, taki jak:</w:t>
            </w:r>
          </w:p>
          <w:p w14:paraId="08BA05A7" w14:textId="6F7BAB2F" w:rsidR="00C0628B" w:rsidRPr="004A4357" w:rsidRDefault="002F752E" w:rsidP="00F8126E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>P</w:t>
            </w:r>
            <w:r w:rsidR="00E74373">
              <w:rPr>
                <w:rFonts w:asciiTheme="minorHAnsi" w:hAnsiTheme="minorHAnsi" w:cstheme="minorHAnsi"/>
                <w:lang w:val="pl"/>
              </w:rPr>
              <w:t>ismo od pracodawcy,</w:t>
            </w:r>
          </w:p>
          <w:p w14:paraId="637790E9" w14:textId="543A4479" w:rsidR="00C0628B" w:rsidRPr="004A4357" w:rsidRDefault="002F752E" w:rsidP="00F8126E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W</w:t>
            </w:r>
            <w:r w:rsidR="00C0628B">
              <w:rPr>
                <w:rFonts w:asciiTheme="minorHAnsi" w:hAnsiTheme="minorHAnsi" w:cstheme="minorHAnsi"/>
                <w:szCs w:val="22"/>
                <w:lang w:val="pl"/>
              </w:rPr>
              <w:t>yciąg bankowy potwierdzający wpłaty.</w:t>
            </w:r>
          </w:p>
        </w:tc>
      </w:tr>
      <w:tr w:rsidR="00C0628B" w:rsidRPr="004A4357" w14:paraId="15AAFB17" w14:textId="77777777" w:rsidTr="00F8126E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4A4357" w:rsidRDefault="00C90415" w:rsidP="00F8126E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DOCHÓD Z</w:t>
            </w:r>
            <w:r>
              <w:rPr>
                <w:rFonts w:asciiTheme="minorHAnsi" w:hAnsiTheme="minorHAnsi" w:cstheme="minorHAnsi"/>
                <w:color w:val="FFFFFF" w:themeColor="background1"/>
                <w:sz w:val="24"/>
                <w:szCs w:val="24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WŁASNEJ DZIAŁALNOŚCI</w:t>
            </w:r>
          </w:p>
        </w:tc>
      </w:tr>
      <w:tr w:rsidR="00C0628B" w:rsidRPr="00E13DAF" w14:paraId="559D1B28" w14:textId="77777777" w:rsidTr="00F8126E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F8126E" w:rsidRDefault="00C0628B" w:rsidP="00F8126E">
            <w:pPr>
              <w:widowControl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pl"/>
              </w:rPr>
              <w:t>Kopie podpisanego formularza 1040 za ostatni rok wraz z załącznikiem C, E lub F.</w:t>
            </w:r>
          </w:p>
        </w:tc>
      </w:tr>
      <w:tr w:rsidR="00C0628B" w:rsidRPr="004A4357" w14:paraId="0CB83EA9" w14:textId="77777777" w:rsidTr="00F8126E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F8126E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>Kopie wszystkich formularzy 1099 za ostatni rok.</w:t>
            </w:r>
          </w:p>
        </w:tc>
      </w:tr>
      <w:tr w:rsidR="00C0628B" w:rsidRPr="00E13DAF" w14:paraId="72A49465" w14:textId="77777777" w:rsidTr="00F8126E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27A94D03" w:rsidR="00C0628B" w:rsidRPr="00F8126E" w:rsidRDefault="009E354B" w:rsidP="00F8126E">
            <w:pPr>
              <w:widowControl/>
              <w:rPr>
                <w:rFonts w:asciiTheme="minorHAnsi" w:hAnsiTheme="minorHAnsi" w:cstheme="minorHAnsi"/>
                <w:szCs w:val="22"/>
                <w:lang w:val="pl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Szacunkowa prognoza</w:t>
            </w:r>
            <w:r w:rsidR="00C0628B">
              <w:rPr>
                <w:rFonts w:asciiTheme="minorHAnsi" w:hAnsiTheme="minorHAnsi" w:cstheme="minorHAnsi"/>
                <w:szCs w:val="22"/>
                <w:lang w:val="pl"/>
              </w:rPr>
              <w:t xml:space="preserve"> dochodu NETTO z samozatrudnienia (dochód brutto minus wydatki) na następne 12 miesięcy. Pismo od biegłego rewidenta (Certified Public Accountant, CPA), oświadczenie 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osoby przygotowującej </w:t>
            </w:r>
            <w:r w:rsidR="00BB19CC">
              <w:rPr>
                <w:rFonts w:asciiTheme="minorHAnsi" w:hAnsiTheme="minorHAnsi" w:cstheme="minorHAnsi"/>
                <w:szCs w:val="22"/>
                <w:lang w:val="pl"/>
              </w:rPr>
              <w:t>rozliczenie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 podatkowe </w:t>
            </w:r>
            <w:r w:rsidR="00C0628B">
              <w:rPr>
                <w:rFonts w:asciiTheme="minorHAnsi" w:hAnsiTheme="minorHAnsi" w:cstheme="minorHAnsi"/>
                <w:szCs w:val="22"/>
                <w:lang w:val="pl"/>
              </w:rPr>
              <w:t>na papierze firmowym lub oświadczenie własne. Mogą być wymagane kopie zestawień wydatków, paragonów i innych dokumentów.</w:t>
            </w:r>
          </w:p>
        </w:tc>
      </w:tr>
      <w:tr w:rsidR="00C0628B" w:rsidRPr="00E13DAF" w14:paraId="7B2469A2" w14:textId="77777777" w:rsidTr="00F8126E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24FC3479" w:rsidR="00C0628B" w:rsidRPr="00F8126E" w:rsidRDefault="00C0628B" w:rsidP="00F8126E">
            <w:pPr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 xml:space="preserve">Dla każdego członka gospodarstwa domowego prowadzącego działalność gospodarczą lub samozatrudnionego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u w:val="single"/>
                <w:lang w:val="pl"/>
              </w:rPr>
              <w:t>bez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 xml:space="preserve"> udokumentowanych </w:t>
            </w:r>
            <w:r w:rsidR="00BB19CC"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 xml:space="preserve">rozliczeń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podatkowych należy dostarczyć:</w:t>
            </w:r>
          </w:p>
        </w:tc>
      </w:tr>
      <w:tr w:rsidR="00C0628B" w:rsidRPr="00E13DAF" w14:paraId="44559B2C" w14:textId="77777777" w:rsidTr="00F8126E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7A75CB43" w:rsidR="00C0628B" w:rsidRPr="00F8126E" w:rsidRDefault="00C0628B" w:rsidP="00F8126E">
            <w:pPr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Szacunkową prognozę dochodu NETTO z samozatrudnienia (dochód brutto minus wydatki) na następne 12 miesięcy. Dopuszczalne jest pismo od CPA, oświadczenie </w:t>
            </w:r>
            <w:r w:rsidR="00BB19CC">
              <w:rPr>
                <w:rFonts w:asciiTheme="minorHAnsi" w:hAnsiTheme="minorHAnsi" w:cstheme="minorHAnsi"/>
                <w:szCs w:val="22"/>
                <w:lang w:val="pl"/>
              </w:rPr>
              <w:t>osoby przygotowującej rozliczenie podatkowe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 na papierze firmowym lub oświadczenie własne. </w:t>
            </w:r>
          </w:p>
        </w:tc>
      </w:tr>
      <w:tr w:rsidR="00C0628B" w:rsidRPr="00E13DAF" w14:paraId="75D636C3" w14:textId="77777777" w:rsidTr="00F8126E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lastRenderedPageBreak/>
              <w:t></w:t>
            </w:r>
          </w:p>
        </w:tc>
        <w:tc>
          <w:tcPr>
            <w:tcW w:w="8640" w:type="dxa"/>
            <w:vAlign w:val="center"/>
          </w:tcPr>
          <w:p w14:paraId="5D392F3E" w14:textId="3E373593" w:rsidR="00C0628B" w:rsidRPr="00F8126E" w:rsidRDefault="00C0628B" w:rsidP="00F8126E">
            <w:pPr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lang w:val="pl"/>
              </w:rPr>
              <w:t>Wszelkie potwierdzające szacunki dokumenty od podmiotów zewnętrznych. Mogą to być paragony, zestawienia wydatków, faktury, wpłaty i unieważnione czeki</w:t>
            </w:r>
            <w:r w:rsidR="00466644">
              <w:rPr>
                <w:rFonts w:asciiTheme="minorHAnsi" w:hAnsiTheme="minorHAnsi" w:cstheme="minorHAnsi"/>
                <w:lang w:val="pl"/>
              </w:rPr>
              <w:t xml:space="preserve"> itd</w:t>
            </w:r>
            <w:r>
              <w:rPr>
                <w:rFonts w:asciiTheme="minorHAnsi" w:hAnsiTheme="minorHAnsi" w:cstheme="minorHAnsi"/>
                <w:lang w:val="pl"/>
              </w:rPr>
              <w:t>.</w:t>
            </w:r>
          </w:p>
        </w:tc>
      </w:tr>
      <w:tr w:rsidR="00C0628B" w:rsidRPr="004A4357" w14:paraId="0FAE01F0" w14:textId="77777777" w:rsidTr="00F8126E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F8126E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lang w:val="pl"/>
              </w:rPr>
              <w:t>DOCHÓD ZE ŚWIADCZEŃ RZĄDOWYCH</w:t>
            </w:r>
          </w:p>
        </w:tc>
      </w:tr>
      <w:tr w:rsidR="00081A81" w:rsidRPr="004A4357" w14:paraId="3D53EB73" w14:textId="77777777" w:rsidTr="00F8126E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F812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Aktualny i ważny kupon transferowy przyznany w ramach programu Section 8 lub dowód innego dofinansowania wynajmu. </w:t>
            </w:r>
          </w:p>
        </w:tc>
      </w:tr>
      <w:tr w:rsidR="00597A21" w:rsidRPr="004A4357" w14:paraId="73CF44BE" w14:textId="77777777" w:rsidTr="00F8126E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7F5385ED" w:rsidR="00597A21" w:rsidRPr="004A4357" w:rsidRDefault="00597A21" w:rsidP="00F8126E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Historia </w:t>
            </w:r>
            <w:r w:rsidR="00466644">
              <w:rPr>
                <w:rFonts w:asciiTheme="minorHAnsi" w:hAnsiTheme="minorHAnsi" w:cstheme="minorHAnsi"/>
                <w:lang w:val="pl"/>
              </w:rPr>
              <w:t xml:space="preserve">płatności </w:t>
            </w:r>
            <w:r>
              <w:rPr>
                <w:rFonts w:asciiTheme="minorHAnsi" w:hAnsiTheme="minorHAnsi" w:cstheme="minorHAnsi"/>
                <w:lang w:val="pl"/>
              </w:rPr>
              <w:t>zasiłku dla bezrobotnych z internetowego systemu Wydziału Pracy stanu Nowy Jork (NYS Department of Labor Online System) (</w:t>
            </w:r>
            <w:hyperlink r:id="rId8" w:history="1">
              <w:r>
                <w:rPr>
                  <w:rStyle w:val="Hyperlink"/>
                  <w:rFonts w:asciiTheme="minorHAnsi" w:hAnsiTheme="minorHAnsi" w:cstheme="minorHAnsi"/>
                  <w:lang w:val="pl"/>
                </w:rPr>
                <w:t>http://labor.ny.gov/unemploymentassistance.shtm</w:t>
              </w:r>
            </w:hyperlink>
            <w:r>
              <w:rPr>
                <w:rFonts w:asciiTheme="minorHAnsi" w:hAnsiTheme="minorHAnsi" w:cstheme="minorHAnsi"/>
                <w:lang w:val="pl"/>
              </w:rPr>
              <w:t xml:space="preserve">). </w:t>
            </w:r>
          </w:p>
        </w:tc>
      </w:tr>
      <w:tr w:rsidR="00597A21" w:rsidRPr="004A4357" w14:paraId="0E5AD89D" w14:textId="77777777" w:rsidTr="00F8126E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4A4357" w:rsidRDefault="00597A21" w:rsidP="00F8126E">
            <w:pPr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Pismo poświadczające przyznanie świadczeń dla weteranów za bieżący lub ostatni rok kalendarzowy.  </w:t>
            </w:r>
          </w:p>
        </w:tc>
      </w:tr>
      <w:tr w:rsidR="00597A21" w:rsidRPr="004A4357" w14:paraId="1ABA3C2D" w14:textId="77777777" w:rsidTr="00F8126E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1403CA38" w:rsidR="00597A21" w:rsidRPr="004A4357" w:rsidRDefault="00597A21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Pismo dot. budżetu pomocy publicznej </w:t>
            </w:r>
            <w:r w:rsidR="00466644">
              <w:rPr>
                <w:rFonts w:asciiTheme="minorHAnsi" w:hAnsiTheme="minorHAnsi" w:cstheme="minorHAnsi"/>
                <w:szCs w:val="22"/>
                <w:u w:val="single"/>
                <w:lang w:val="pl"/>
              </w:rPr>
              <w:t>otrzymane w ciągu ostatnich</w:t>
            </w:r>
            <w:r>
              <w:rPr>
                <w:rFonts w:asciiTheme="minorHAnsi" w:hAnsiTheme="minorHAnsi" w:cstheme="minorHAnsi"/>
                <w:szCs w:val="22"/>
                <w:u w:val="single"/>
                <w:lang w:val="pl"/>
              </w:rPr>
              <w:t xml:space="preserve"> 120 dni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>.</w:t>
            </w:r>
          </w:p>
        </w:tc>
      </w:tr>
      <w:tr w:rsidR="00597A21" w:rsidRPr="004A4357" w14:paraId="7F0AC630" w14:textId="77777777" w:rsidTr="00F8126E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Płatności dla rezerwistów sił zbrojnych.</w:t>
            </w:r>
          </w:p>
        </w:tc>
      </w:tr>
      <w:tr w:rsidR="00597A21" w:rsidRPr="004A4357" w14:paraId="3179B3A8" w14:textId="77777777" w:rsidTr="00F8126E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5073FB" w:rsidRDefault="00597A21" w:rsidP="00F8126E">
            <w:pPr>
              <w:rPr>
                <w:rFonts w:asciiTheme="minorHAnsi" w:hAnsiTheme="minorHAnsi" w:cstheme="minorHAnsi"/>
                <w:b/>
                <w:bCs/>
                <w:color w:val="76923C" w:themeColor="accent3" w:themeShade="BF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highlight w:val="black"/>
                <w:lang w:val="pl"/>
              </w:rPr>
              <w:t>DOCHÓD Z EMERYTURY LUB ŚWIADCZEŃ Z TYTUŁU NIEPEŁNOSPRAWNOŚCI</w:t>
            </w:r>
          </w:p>
        </w:tc>
      </w:tr>
      <w:tr w:rsidR="00597A21" w:rsidRPr="004A4357" w14:paraId="563FE10F" w14:textId="77777777" w:rsidTr="00F8126E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69753745" w:rsidR="00597A21" w:rsidRPr="004A4357" w:rsidRDefault="00597A21" w:rsidP="00F8126E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 Pismo poświadczające przyznanie świadczenia emerytalnego za bieżący lub ostatni rok kalendarzowy.</w:t>
            </w:r>
          </w:p>
          <w:p w14:paraId="2F45696F" w14:textId="77777777" w:rsidR="00597A21" w:rsidRPr="004A4357" w:rsidRDefault="00597A21" w:rsidP="00F8126E">
            <w:pPr>
              <w:widowControl/>
              <w:rPr>
                <w:rFonts w:asciiTheme="minorHAnsi" w:hAnsiTheme="minorHAnsi" w:cstheme="minorHAnsi"/>
              </w:rPr>
            </w:pPr>
          </w:p>
          <w:p w14:paraId="3418FA09" w14:textId="4C895771" w:rsidR="00597A21" w:rsidRPr="004A4357" w:rsidRDefault="00597A21" w:rsidP="00F8126E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pl"/>
              </w:rPr>
              <w:t>Bieżący lub ostatni odcinek z czeku zawierający przyznaną kwotę brutto.</w:t>
            </w:r>
          </w:p>
          <w:p w14:paraId="60952F2E" w14:textId="5B037CBE" w:rsidR="00597A21" w:rsidRPr="004A4357" w:rsidRDefault="00597A21" w:rsidP="00F8126E">
            <w:pPr>
              <w:widowControl/>
              <w:rPr>
                <w:rFonts w:asciiTheme="minorHAnsi" w:hAnsiTheme="minorHAnsi" w:cstheme="minorHAnsi"/>
              </w:rPr>
            </w:pPr>
          </w:p>
        </w:tc>
      </w:tr>
      <w:tr w:rsidR="00597A21" w:rsidRPr="004A4357" w14:paraId="1D36E5DB" w14:textId="77777777" w:rsidTr="00F8126E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4A4357" w:rsidRDefault="00597A21" w:rsidP="00F8126E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Pismo (lub pisma) poświadczające przyznanie ubezpieczenia społecznego za bieżący lub ostatni rok kalendarzowy.  </w:t>
            </w:r>
          </w:p>
        </w:tc>
      </w:tr>
      <w:tr w:rsidR="00544025" w:rsidRPr="004A4357" w14:paraId="6FB86C77" w14:textId="77777777" w:rsidTr="00F8126E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F8126E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70718A00" w:rsidR="00544025" w:rsidRPr="00534967" w:rsidRDefault="00544025" w:rsidP="00F8126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Płatności </w:t>
            </w:r>
            <w:r w:rsidR="00913722">
              <w:rPr>
                <w:rFonts w:asciiTheme="minorHAnsi" w:hAnsiTheme="minorHAnsi" w:cstheme="minorHAnsi"/>
                <w:lang w:val="pl"/>
              </w:rPr>
              <w:t xml:space="preserve">z instytucji stanowych </w:t>
            </w:r>
            <w:r>
              <w:rPr>
                <w:rFonts w:asciiTheme="minorHAnsi" w:hAnsiTheme="minorHAnsi" w:cstheme="minorHAnsi"/>
                <w:lang w:val="pl"/>
              </w:rPr>
              <w:t>umożliwiające osobom niepełnosprawnym życie w domu.</w:t>
            </w:r>
          </w:p>
        </w:tc>
      </w:tr>
      <w:tr w:rsidR="00597A21" w:rsidRPr="004A4357" w14:paraId="59DD7A0B" w14:textId="77777777" w:rsidTr="00F8126E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4A4357" w:rsidRDefault="00597A21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Kopie zaświadczeń od instytucji wydających dywidendy i renty.</w:t>
            </w:r>
          </w:p>
        </w:tc>
      </w:tr>
      <w:tr w:rsidR="00597A21" w:rsidRPr="004A4357" w14:paraId="73B8F4A9" w14:textId="77777777" w:rsidTr="00F8126E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F8126E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INNE ŹRÓDŁA DOCHODU</w:t>
            </w:r>
          </w:p>
        </w:tc>
      </w:tr>
      <w:tr w:rsidR="004A4357" w:rsidRPr="004A4357" w14:paraId="524D261C" w14:textId="77777777" w:rsidTr="00F8126E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F8126E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Świadczenia alimentacyjne:</w:t>
            </w:r>
          </w:p>
        </w:tc>
      </w:tr>
      <w:tr w:rsidR="00597A21" w:rsidRPr="004A4357" w14:paraId="246F389F" w14:textId="77777777" w:rsidTr="00F8126E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  <w:p w14:paraId="001F908F" w14:textId="77777777" w:rsidR="004A4357" w:rsidRDefault="004A4357" w:rsidP="00F8126E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  <w:p w14:paraId="198EECCF" w14:textId="79F7E782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4EC82307" w:rsidR="00597A21" w:rsidRPr="004A4357" w:rsidRDefault="00913722" w:rsidP="00F8126E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Kopie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dokumentów rozwodowych lub ugody stwierdzające kwotę i rodzaj pomocy oraz harmonogram płatności; LUB</w:t>
            </w:r>
          </w:p>
          <w:bookmarkEnd w:id="1"/>
          <w:p w14:paraId="462AA7C4" w14:textId="0F76073F" w:rsidR="00597A21" w:rsidRPr="004A4357" w:rsidRDefault="00913722" w:rsidP="00F8126E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Kopie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wszelkich oficjalnych oświadczeń lub wydruków dotyczących alimentów na rzecz dzieci (datowanych 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w okresie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 ostatnich 120 dni oraz wskazujących wysokość i źródło środków); LUB</w:t>
            </w:r>
          </w:p>
          <w:p w14:paraId="1B1F8CF4" w14:textId="3E00A4DF" w:rsidR="00597A21" w:rsidRPr="004A4357" w:rsidRDefault="00913722" w:rsidP="00F8126E">
            <w:pPr>
              <w:widowControl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Oświadczenie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wnioskodawcy lub odbiorcy płatności wskazujące kwotę i częstotliwość wsparcia. Mogą być wymagane dokumenty uzupełniające.</w:t>
            </w:r>
          </w:p>
        </w:tc>
      </w:tr>
      <w:tr w:rsidR="00F755F5" w:rsidRPr="004A4357" w14:paraId="1A81AAC2" w14:textId="77777777" w:rsidTr="00F8126E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F8126E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39C1E690" w:rsidR="00F755F5" w:rsidRPr="00534967" w:rsidRDefault="00F755F5" w:rsidP="00F8126E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 xml:space="preserve">Płatności z tytułu pomocy </w:t>
            </w:r>
            <w:r w:rsidR="000057CE"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adopcyjnej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.</w:t>
            </w:r>
          </w:p>
        </w:tc>
      </w:tr>
      <w:tr w:rsidR="00544025" w:rsidRPr="004A4357" w14:paraId="245847DB" w14:textId="77777777" w:rsidTr="00F8126E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F8126E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F8126E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Płatności z tytułu opieki zastępczej nad dziećmi lub osobami dorosłymi.</w:t>
            </w:r>
          </w:p>
        </w:tc>
      </w:tr>
      <w:tr w:rsidR="00544025" w:rsidRPr="004A4357" w14:paraId="2F054D39" w14:textId="77777777" w:rsidTr="00F8126E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F8126E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F8126E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pl"/>
              </w:rPr>
              <w:t>Dochód uzyskany przez osoby dorosłe pod opieką zastępczą wnioskodawcy (bez uwzględnienia dochodu uzyskanego przez dzieci w pieczy zastępczej).</w:t>
            </w:r>
          </w:p>
        </w:tc>
      </w:tr>
      <w:tr w:rsidR="00597A21" w:rsidRPr="004A4357" w14:paraId="20D62F56" w14:textId="77777777" w:rsidTr="00F8126E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F8126E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Dochód z wynajmu:</w:t>
            </w:r>
          </w:p>
        </w:tc>
      </w:tr>
      <w:tr w:rsidR="00597A21" w:rsidRPr="004A4357" w14:paraId="7AFDD979" w14:textId="77777777" w:rsidTr="00F8126E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Dowód dochodów z wynajmu nieruchomości.</w:t>
            </w:r>
          </w:p>
        </w:tc>
      </w:tr>
      <w:tr w:rsidR="00597A21" w:rsidRPr="004A4357" w14:paraId="7787FF54" w14:textId="77777777" w:rsidTr="00F8126E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F8126E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Darowizny:</w:t>
            </w:r>
          </w:p>
        </w:tc>
      </w:tr>
      <w:tr w:rsidR="00597A21" w:rsidRPr="004A4357" w14:paraId="585B7EF6" w14:textId="77777777" w:rsidTr="00F8126E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F8126E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4A4357" w:rsidRDefault="00597A21" w:rsidP="00F8126E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 Oświadczenie podpisane przez osobę zapewniającą wsparcie, które uwzględnia cel, datę i wartość darowizn oraz częstotliwość ich przekazywania (na przykład co tydzień, miesiąc, rok).</w:t>
            </w:r>
          </w:p>
        </w:tc>
      </w:tr>
      <w:tr w:rsidR="00544025" w:rsidRPr="004A4357" w14:paraId="57E53645" w14:textId="77777777" w:rsidTr="00F8126E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F8126E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lastRenderedPageBreak/>
              <w:t>Inne dochody:</w:t>
            </w:r>
          </w:p>
        </w:tc>
      </w:tr>
      <w:tr w:rsidR="00544025" w:rsidRPr="004A4357" w14:paraId="2DBEE3B7" w14:textId="77777777" w:rsidTr="00F8126E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F8126E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640" w:type="dxa"/>
          </w:tcPr>
          <w:p w14:paraId="6D31E22E" w14:textId="7A17F527" w:rsidR="00544025" w:rsidRPr="00534967" w:rsidRDefault="00544025" w:rsidP="00F8126E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>Dokumenty potwierdzające wszelkie inne stałe dochody gospodarstwa domowego.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E10076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MAJĄTEK GOSPODARSTWA DOMOWEGO POWYŻEJ 51</w:t>
            </w:r>
            <w:r>
              <w:rPr>
                <w:rFonts w:asciiTheme="minorHAnsi" w:hAnsiTheme="minorHAnsi" w:cstheme="minorHAnsi"/>
                <w:color w:val="FFFFFF" w:themeColor="background1"/>
                <w:sz w:val="24"/>
                <w:szCs w:val="24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600</w:t>
            </w:r>
            <w:r>
              <w:rPr>
                <w:rFonts w:asciiTheme="minorHAnsi" w:hAnsiTheme="minorHAnsi" w:cstheme="minorHAnsi"/>
                <w:color w:val="FFFFFF" w:themeColor="background1"/>
                <w:sz w:val="24"/>
                <w:szCs w:val="24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pl"/>
              </w:rPr>
              <w:t>USD</w:t>
            </w:r>
          </w:p>
        </w:tc>
      </w:tr>
      <w:tr w:rsidR="004A4357" w:rsidRPr="004A4357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5EB6FD33" w:rsidR="004A4357" w:rsidRPr="00E10076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Jeśli majątek gospodarstwa domowego przekracza 51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600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 xml:space="preserve">USD, należy </w:t>
            </w:r>
            <w:r w:rsidR="007E5758"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przedłożyć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pl"/>
              </w:rPr>
              <w:t>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lang w:val="pl"/>
              </w:rPr>
              <w:t>Ostatnie wyciągi ze wszystkich rachunków bankowych, tj. oszczędnościowych, rynku pieniężnego oraz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pl"/>
              </w:rPr>
              <w:t xml:space="preserve"> bankowości elektronicznej, na przykład Venmo, Cash App lub PayPal</w:t>
            </w:r>
            <w:r>
              <w:rPr>
                <w:lang w:val="pl"/>
              </w:rPr>
              <w:t>.</w:t>
            </w:r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2E7BED48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Ostatnie </w:t>
            </w:r>
            <w:r w:rsidR="007E5758">
              <w:rPr>
                <w:rFonts w:asciiTheme="minorHAnsi" w:hAnsiTheme="minorHAnsi" w:cstheme="minorHAnsi"/>
                <w:szCs w:val="22"/>
                <w:lang w:val="pl"/>
              </w:rPr>
              <w:t xml:space="preserve">sprawozdanie inwestycyjne 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>dotyczące akcji i obligacji.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Ostatnie zaświadczenie dotyczące polis ubezpieczeniowych na życie.</w:t>
            </w:r>
          </w:p>
        </w:tc>
      </w:tr>
      <w:tr w:rsidR="00243BAF" w:rsidRPr="00E13DAF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F8126E" w:rsidRDefault="00243BAF" w:rsidP="00537D74">
            <w:pPr>
              <w:widowControl/>
              <w:rPr>
                <w:rFonts w:asciiTheme="minorHAnsi" w:hAnsiTheme="minorHAnsi" w:cstheme="minorHAnsi"/>
                <w:szCs w:val="22"/>
                <w:lang w:val="pl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Szacunkową aktualną wartość nieruchomości lub innego majątku inwestycyjnego oraz ostatni rachunek hipoteczny. W razie sprzedaży: cenę, szacunkową prowizję pośrednika i koszty zamknięcia transakcji. </w:t>
            </w:r>
          </w:p>
        </w:tc>
      </w:tr>
      <w:tr w:rsidR="00081A81" w:rsidRPr="00E13DAF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F8126E" w:rsidRDefault="0093667E" w:rsidP="0093667E">
            <w:pPr>
              <w:rPr>
                <w:rFonts w:asciiTheme="minorHAnsi" w:hAnsiTheme="minorHAnsi" w:cstheme="minorHAnsi"/>
                <w:lang w:val="pl"/>
              </w:rPr>
            </w:pPr>
          </w:p>
        </w:tc>
      </w:tr>
      <w:tr w:rsidR="0093667E" w:rsidRPr="00E13DAF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F8126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  <w:lang w:val="pl"/>
              </w:rPr>
              <w:t>INFORMACJE O CZŁONKACH GOSPODARSTWA DOMOWEGO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Kopie aktów urodzenia wszystkich osób niepełnoletnich należących do gospodarstwa domowego.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50546B39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>Kopie dowodów tożsamości ze zdjęciem w przypadku wszystkich osób powyżej 18 roku życia (np.: prawo jazdy, paszport, legitymacja żołnierza, nowojorska karta miejska, dowód tożsamości osoby niebędącej kierowcą).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7B100333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>Kopie pism ze szkół potwierdzających przyjęcie do szkoły wszystkich dorosłych (w wieku18 lat</w:t>
            </w:r>
            <w:r w:rsidR="000527DC">
              <w:rPr>
                <w:rFonts w:asciiTheme="minorHAnsi" w:hAnsiTheme="minorHAnsi" w:cstheme="minorHAnsi"/>
                <w:lang w:val="pl"/>
              </w:rPr>
              <w:t xml:space="preserve"> i powyżej</w:t>
            </w:r>
            <w:r>
              <w:rPr>
                <w:rFonts w:asciiTheme="minorHAnsi" w:hAnsiTheme="minorHAnsi" w:cstheme="minorHAnsi"/>
                <w:lang w:val="pl"/>
              </w:rPr>
              <w:t xml:space="preserve">) członków gospodarstwa domowego pobierających naukę (np. college, uniwersytet, </w:t>
            </w:r>
            <w:r w:rsidR="000527DC">
              <w:rPr>
                <w:rFonts w:asciiTheme="minorHAnsi" w:hAnsiTheme="minorHAnsi" w:cstheme="minorHAnsi"/>
                <w:lang w:val="pl"/>
              </w:rPr>
              <w:t>programy szkoleniowe</w:t>
            </w:r>
            <w:r>
              <w:rPr>
                <w:rFonts w:asciiTheme="minorHAnsi" w:hAnsiTheme="minorHAnsi" w:cstheme="minorHAnsi"/>
                <w:lang w:val="pl"/>
              </w:rPr>
              <w:t>).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Własne oświadczenie stwierdzające ostatnią datę zatrudnienia w poprzednich miejscach pracy wymienionych we wniosku. </w:t>
            </w:r>
          </w:p>
        </w:tc>
      </w:tr>
      <w:tr w:rsidR="00081A81" w:rsidRPr="004A4357" w14:paraId="04D24D12" w14:textId="77777777" w:rsidTr="00FC18C0">
        <w:trPr>
          <w:trHeight w:val="5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pl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3057A2B4" w:rsidR="005E2207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Dowód opieki prawnej lub kurateli </w:t>
            </w:r>
            <w:r w:rsidR="000527DC">
              <w:rPr>
                <w:rFonts w:asciiTheme="minorHAnsi" w:hAnsiTheme="minorHAnsi" w:cstheme="minorHAnsi"/>
                <w:szCs w:val="22"/>
                <w:lang w:val="pl"/>
              </w:rPr>
              <w:t>w przypadku wszystkich osób nieletnich</w:t>
            </w:r>
            <w:r>
              <w:rPr>
                <w:rFonts w:asciiTheme="minorHAnsi" w:hAnsiTheme="minorHAnsi" w:cstheme="minorHAnsi"/>
                <w:szCs w:val="22"/>
                <w:lang w:val="pl"/>
              </w:rPr>
              <w:t xml:space="preserve"> (dotyczy osób niewymienionych w akcie urodzenia).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495CFA">
            <w:pPr>
              <w:rPr>
                <w:rFonts w:asciiTheme="minorHAnsi" w:hAnsiTheme="minorHAnsi" w:cstheme="minorHAnsi"/>
                <w:bCs w:val="0"/>
                <w:sz w:val="24"/>
              </w:rPr>
            </w:pPr>
            <w:r>
              <w:rPr>
                <w:rFonts w:asciiTheme="minorHAnsi" w:hAnsiTheme="minorHAnsi" w:cstheme="minorHAnsi"/>
                <w:sz w:val="24"/>
                <w:lang w:val="pl"/>
              </w:rPr>
              <w:t>HISTORIA PŁATNOŚCI CZYNSZU I</w:t>
            </w:r>
            <w:r>
              <w:rPr>
                <w:rFonts w:asciiTheme="minorHAnsi" w:hAnsiTheme="minorHAnsi" w:cstheme="minorHAnsi"/>
                <w:b w:val="0"/>
                <w:bCs w:val="0"/>
                <w:sz w:val="24"/>
                <w:lang w:val="pl"/>
              </w:rPr>
              <w:t> </w:t>
            </w:r>
            <w:r>
              <w:rPr>
                <w:rFonts w:asciiTheme="minorHAnsi" w:hAnsiTheme="minorHAnsi" w:cstheme="minorHAnsi"/>
                <w:sz w:val="24"/>
                <w:lang w:val="pl"/>
              </w:rPr>
              <w:t>OCENA ZDOLNOŚCI KREDYTOWEJ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4D1519F5" w:rsidR="0041492E" w:rsidRPr="004A4357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Istnieje możliwość dostarczenia dowodu </w:t>
            </w:r>
            <w:r w:rsidR="000527DC">
              <w:rPr>
                <w:rFonts w:asciiTheme="minorHAnsi" w:hAnsiTheme="minorHAnsi" w:cstheme="minorHAnsi"/>
                <w:lang w:val="pl"/>
              </w:rPr>
              <w:t xml:space="preserve">opłacania </w:t>
            </w:r>
            <w:r>
              <w:rPr>
                <w:rFonts w:asciiTheme="minorHAnsi" w:hAnsiTheme="minorHAnsi" w:cstheme="minorHAnsi"/>
                <w:lang w:val="pl"/>
              </w:rPr>
              <w:t xml:space="preserve">czynszu </w:t>
            </w:r>
            <w:r w:rsidR="000527DC">
              <w:rPr>
                <w:rFonts w:asciiTheme="minorHAnsi" w:hAnsiTheme="minorHAnsi" w:cstheme="minorHAnsi"/>
                <w:lang w:val="pl"/>
              </w:rPr>
              <w:t xml:space="preserve">przez ostatnie </w:t>
            </w:r>
            <w:r>
              <w:rPr>
                <w:rFonts w:asciiTheme="minorHAnsi" w:hAnsiTheme="minorHAnsi" w:cstheme="minorHAnsi"/>
                <w:lang w:val="pl"/>
              </w:rPr>
              <w:t xml:space="preserve">12 miesięcy </w:t>
            </w:r>
            <w:r>
              <w:rPr>
                <w:rFonts w:asciiTheme="minorHAnsi" w:hAnsiTheme="minorHAnsi" w:cstheme="minorHAnsi"/>
                <w:b/>
                <w:bCs/>
                <w:u w:val="single"/>
                <w:lang w:val="pl"/>
              </w:rPr>
              <w:t>albo</w:t>
            </w:r>
            <w:r>
              <w:rPr>
                <w:rFonts w:asciiTheme="minorHAnsi" w:hAnsiTheme="minorHAnsi" w:cstheme="minorHAnsi"/>
                <w:lang w:val="pl"/>
              </w:rPr>
              <w:t xml:space="preserve"> wyrażenia zgody na przeprowadzenie oceny zdolności kredytowej.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2DBB33F" w14:textId="77777777" w:rsidR="00844C58" w:rsidRDefault="004A4357" w:rsidP="004A4357">
            <w:pPr>
              <w:widowControl/>
              <w:rPr>
                <w:rFonts w:asciiTheme="minorHAnsi" w:hAnsiTheme="minorHAnsi"/>
                <w:b/>
                <w:bCs/>
                <w:lang w:val="pl"/>
              </w:rPr>
            </w:pPr>
            <w:r>
              <w:rPr>
                <w:rFonts w:ascii="Wingdings 2" w:hAnsi="Wingdings 2"/>
                <w:sz w:val="44"/>
                <w:szCs w:val="44"/>
                <w:lang w:val="pl"/>
              </w:rPr>
              <w:t></w:t>
            </w:r>
            <w:r>
              <w:rPr>
                <w:rFonts w:ascii="Wingdings 2" w:hAnsi="Wingdings 2"/>
                <w:sz w:val="44"/>
                <w:szCs w:val="44"/>
                <w:lang w:val="pl"/>
              </w:rPr>
              <w:t></w:t>
            </w:r>
            <w:r>
              <w:rPr>
                <w:rFonts w:asciiTheme="minorHAnsi" w:hAnsiTheme="minorHAnsi"/>
                <w:b/>
                <w:bCs/>
                <w:lang w:val="pl"/>
              </w:rPr>
              <w:t>Opcja 1 – Osoby, które chcą przedstawić historię płatności czynszu, muszą dostarczyć następujące</w:t>
            </w:r>
          </w:p>
          <w:p w14:paraId="72501A22" w14:textId="4CDF9496" w:rsidR="0041492E" w:rsidRPr="004A4357" w:rsidRDefault="00844C58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Theme="minorHAnsi" w:hAnsiTheme="minorHAnsi"/>
                <w:b/>
                <w:bCs/>
                <w:lang w:val="pl"/>
              </w:rPr>
              <w:t xml:space="preserve"> </w:t>
            </w:r>
            <w:r w:rsidR="004A4357">
              <w:rPr>
                <w:rFonts w:asciiTheme="minorHAnsi" w:hAnsiTheme="minorHAnsi"/>
                <w:b/>
                <w:bCs/>
                <w:lang w:val="pl"/>
              </w:rPr>
              <w:t>dokumenty:</w:t>
            </w:r>
          </w:p>
        </w:tc>
      </w:tr>
      <w:tr w:rsidR="0041492E" w:rsidRPr="000375B2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3D91B49B" w:rsidR="0041492E" w:rsidRPr="000375B2" w:rsidRDefault="0041492E" w:rsidP="00495CFA">
            <w:pPr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 Potwierdzenie wysokości miesięcznego czynszu, np. </w:t>
            </w:r>
            <w:r w:rsidR="000527DC">
              <w:rPr>
                <w:rFonts w:asciiTheme="minorHAnsi" w:hAnsiTheme="minorHAnsi" w:cstheme="minorHAnsi"/>
                <w:lang w:val="pl"/>
              </w:rPr>
              <w:t xml:space="preserve">umowa </w:t>
            </w:r>
            <w:r>
              <w:rPr>
                <w:rFonts w:asciiTheme="minorHAnsi" w:hAnsiTheme="minorHAnsi" w:cstheme="minorHAnsi"/>
                <w:lang w:val="pl"/>
              </w:rPr>
              <w:t>najmu, poświadczone notarialnie oświadczenie od właściciela lub zarządcy budynku itp.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0375B2" w:rsidRDefault="00230001" w:rsidP="00495CFA">
            <w:pPr>
              <w:ind w:left="720"/>
              <w:rPr>
                <w:rFonts w:asciiTheme="minorHAnsi" w:hAnsiTheme="minorHAnsi" w:cstheme="minorHAnsi"/>
                <w:b/>
                <w:lang w:val="pl"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t xml:space="preserve">ORAZ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lastRenderedPageBreak/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 Dokument potwierdzający płacenie pełnego czynszu co miesiąc przez ostatnie 12 miesięcy. Na przykład:</w:t>
            </w:r>
          </w:p>
          <w:p w14:paraId="73800C16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Formalne dowody zapłaty czynszu </w:t>
            </w:r>
          </w:p>
          <w:p w14:paraId="125C8D4C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Dowody miesięcznych wypłat, płatności lub przelewów, np. wyciągi bankowe </w:t>
            </w:r>
          </w:p>
          <w:p w14:paraId="03A56645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pl"/>
              </w:rPr>
              <w:t>Pokwitowania przekazów pieniężnych lub ich kopie</w:t>
            </w:r>
          </w:p>
          <w:p w14:paraId="7B510761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lang w:val="pl"/>
              </w:rPr>
              <w:t>Unieważnione czeki</w:t>
            </w:r>
          </w:p>
          <w:p w14:paraId="6E951BC8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lang w:val="pl"/>
              </w:rPr>
              <w:t>Pisemny rejestr płatności czynszu prowadzony przez wynajmującego, np. księga czynszowa</w:t>
            </w:r>
          </w:p>
        </w:tc>
      </w:tr>
      <w:tr w:rsidR="0041492E" w:rsidRPr="00E13DAF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t xml:space="preserve"> </w:t>
            </w:r>
          </w:p>
          <w:p w14:paraId="4DB1E770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t>Jeżeli przedstawione dowody potwierdzające opłacanie czynszu są niekompletne lub trudne do zweryfikowania, można pisemnie zezwolić przedstawicielowi ds. marketingu na skontaktowanie się z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lang w:val="pl"/>
              </w:rPr>
              <w:t>obecnym/poprzednim właścicielem lub zarządcą budynku w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lang w:val="pl"/>
              </w:rPr>
              <w:t xml:space="preserve">celu uzyskania księgi czynszowej. </w:t>
            </w:r>
          </w:p>
          <w:p w14:paraId="3D08A235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716FE0E6" w14:textId="77777777" w:rsidR="00792B7A" w:rsidRDefault="004A4357" w:rsidP="004A4357">
            <w:pPr>
              <w:widowControl/>
              <w:rPr>
                <w:rFonts w:asciiTheme="minorHAnsi" w:hAnsiTheme="minorHAnsi"/>
                <w:b/>
                <w:bCs/>
                <w:lang w:val="pl"/>
              </w:rPr>
            </w:pPr>
            <w:r>
              <w:rPr>
                <w:rFonts w:ascii="Wingdings 2" w:hAnsi="Wingdings 2"/>
                <w:sz w:val="44"/>
                <w:szCs w:val="44"/>
                <w:lang w:val="pl"/>
              </w:rPr>
              <w:t></w:t>
            </w:r>
            <w:r>
              <w:rPr>
                <w:rFonts w:ascii="Wingdings 2" w:hAnsi="Wingdings 2"/>
                <w:sz w:val="44"/>
                <w:szCs w:val="44"/>
                <w:lang w:val="pl"/>
              </w:rPr>
              <w:t></w:t>
            </w:r>
            <w:r>
              <w:rPr>
                <w:rFonts w:asciiTheme="minorHAnsi" w:hAnsiTheme="minorHAnsi"/>
                <w:b/>
                <w:bCs/>
                <w:lang w:val="pl"/>
              </w:rPr>
              <w:t>Opcja 2</w:t>
            </w:r>
            <w:r>
              <w:rPr>
                <w:rFonts w:asciiTheme="minorHAnsi" w:hAnsiTheme="minorHAnsi"/>
                <w:lang w:val="pl"/>
              </w:rPr>
              <w:t> </w:t>
            </w:r>
            <w:r>
              <w:rPr>
                <w:rFonts w:asciiTheme="minorHAnsi" w:hAnsiTheme="minorHAnsi"/>
                <w:b/>
                <w:bCs/>
                <w:lang w:val="pl"/>
              </w:rPr>
              <w:t>– Osoby, które nie chcą lub nie są w stanie przedstawić historii płatności czynszu, mogą</w:t>
            </w:r>
          </w:p>
          <w:p w14:paraId="0F43A206" w14:textId="216F7B72" w:rsidR="0041492E" w:rsidRPr="000375B2" w:rsidRDefault="00792B7A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  <w:lang w:val="pl"/>
              </w:rPr>
            </w:pPr>
            <w:r>
              <w:rPr>
                <w:rFonts w:asciiTheme="minorHAnsi" w:hAnsiTheme="minorHAnsi"/>
                <w:b/>
                <w:bCs/>
                <w:lang w:val="pl"/>
              </w:rPr>
              <w:t xml:space="preserve"> </w:t>
            </w:r>
            <w:r w:rsidR="004A4357">
              <w:rPr>
                <w:rFonts w:asciiTheme="minorHAnsi" w:hAnsiTheme="minorHAnsi"/>
                <w:b/>
                <w:bCs/>
                <w:lang w:val="pl"/>
              </w:rPr>
              <w:t xml:space="preserve">wyrazić zgodę na sprawdzenie ich zdolności kredytowej. </w:t>
            </w:r>
          </w:p>
          <w:p w14:paraId="30AB80B2" w14:textId="77777777" w:rsidR="0041492E" w:rsidRPr="000375B2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pl"/>
              </w:rPr>
            </w:pPr>
          </w:p>
          <w:p w14:paraId="3E74EF33" w14:textId="77777777" w:rsidR="0041492E" w:rsidRPr="000375B2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lang w:val="pl"/>
              </w:rPr>
            </w:pPr>
            <w:r>
              <w:rPr>
                <w:rFonts w:asciiTheme="minorHAnsi" w:hAnsiTheme="minorHAnsi" w:cstheme="minorHAnsi"/>
                <w:b/>
                <w:bCs/>
                <w:lang w:val="pl"/>
              </w:rPr>
              <w:t>Czy w ciągu ostatnich 30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lang w:val="pl"/>
              </w:rPr>
              <w:t>dni inny zarządca budynku, właściciel, pośrednik w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lang w:val="pl"/>
              </w:rPr>
              <w:t xml:space="preserve">obrocie nieruchomościami lub inny przedstawiciel budynku przeprowadzał ocenę zdolności kredytowej? </w:t>
            </w:r>
          </w:p>
          <w:p w14:paraId="27095CC2" w14:textId="77777777" w:rsidR="0041492E" w:rsidRPr="00F8126E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Tak: należy przynieść kopię oceny zdolności kredytowej. Można wówczas uniknąć dodatkowego sprawdzania zdolności kredytowej i opłat. </w:t>
            </w:r>
          </w:p>
          <w:p w14:paraId="2D38412A" w14:textId="19CA67AB" w:rsidR="0041492E" w:rsidRPr="00F8126E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pl"/>
              </w:rPr>
            </w:pPr>
            <w:r>
              <w:rPr>
                <w:rFonts w:asciiTheme="minorHAnsi" w:hAnsiTheme="minorHAnsi" w:cstheme="minorHAnsi"/>
                <w:lang w:val="pl"/>
              </w:rPr>
              <w:t xml:space="preserve">Nie: należy być przygotowanym na zapłacenie bezzwrotnej opłaty za sprawdzenie zdolności kredytowej w wysokości do </w:t>
            </w:r>
            <w:r w:rsidR="00792B7A">
              <w:rPr>
                <w:rFonts w:asciiTheme="minorHAnsi" w:hAnsiTheme="minorHAnsi" w:cstheme="minorHAnsi"/>
                <w:lang w:val="pl"/>
              </w:rPr>
              <w:t>$</w:t>
            </w:r>
            <w:r>
              <w:rPr>
                <w:rFonts w:asciiTheme="minorHAnsi" w:hAnsiTheme="minorHAnsi" w:cstheme="minorHAnsi"/>
                <w:lang w:val="pl"/>
              </w:rPr>
              <w:t>20</w:t>
            </w:r>
            <w:r w:rsidR="00792B7A">
              <w:rPr>
                <w:rFonts w:asciiTheme="minorHAnsi" w:hAnsiTheme="minorHAnsi" w:cstheme="minorHAnsi"/>
                <w:lang w:val="pl"/>
              </w:rPr>
              <w:t>.</w:t>
            </w:r>
            <w:r>
              <w:rPr>
                <w:rFonts w:asciiTheme="minorHAnsi" w:hAnsiTheme="minorHAnsi" w:cstheme="minorHAnsi"/>
                <w:lang w:val="pl"/>
              </w:rPr>
              <w:t> </w:t>
            </w:r>
          </w:p>
        </w:tc>
      </w:tr>
    </w:tbl>
    <w:p w14:paraId="3C9BE4CF" w14:textId="77777777" w:rsidR="007F3080" w:rsidRPr="00F8126E" w:rsidRDefault="007F3080" w:rsidP="00452F8A">
      <w:pPr>
        <w:rPr>
          <w:rFonts w:cstheme="minorHAnsi"/>
          <w:lang w:val="pl"/>
        </w:rPr>
      </w:pPr>
    </w:p>
    <w:sectPr w:rsidR="007F3080" w:rsidRPr="00F8126E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B7AB" w14:textId="77777777" w:rsidR="00FA28AF" w:rsidRDefault="00FA28AF" w:rsidP="007F3080">
      <w:pPr>
        <w:spacing w:after="0" w:line="240" w:lineRule="auto"/>
      </w:pPr>
      <w:r>
        <w:separator/>
      </w:r>
    </w:p>
    <w:p w14:paraId="3BE1FCFA" w14:textId="77777777" w:rsidR="00FA28AF" w:rsidRDefault="00FA28AF"/>
    <w:p w14:paraId="67B2E533" w14:textId="77777777" w:rsidR="00FA28AF" w:rsidRDefault="00FA28AF"/>
  </w:endnote>
  <w:endnote w:type="continuationSeparator" w:id="0">
    <w:p w14:paraId="589EBA1A" w14:textId="77777777" w:rsidR="00FA28AF" w:rsidRDefault="00FA28AF" w:rsidP="007F3080">
      <w:pPr>
        <w:spacing w:after="0" w:line="240" w:lineRule="auto"/>
      </w:pPr>
      <w:r>
        <w:continuationSeparator/>
      </w:r>
    </w:p>
    <w:p w14:paraId="5C564A04" w14:textId="77777777" w:rsidR="00FA28AF" w:rsidRDefault="00FA28AF"/>
    <w:p w14:paraId="75625BBC" w14:textId="77777777" w:rsidR="00FA28AF" w:rsidRDefault="00FA28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  <w:lang w:val="pl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val="pl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pl"/>
          </w:rPr>
          <w:fldChar w:fldCharType="begin"/>
        </w:r>
        <w:r>
          <w:rPr>
            <w:sz w:val="20"/>
            <w:szCs w:val="20"/>
            <w:lang w:val="pl"/>
          </w:rPr>
          <w:instrText xml:space="preserve"> PAGE   \* MERGEFORMAT </w:instrText>
        </w:r>
        <w:r>
          <w:rPr>
            <w:sz w:val="20"/>
            <w:szCs w:val="20"/>
            <w:lang w:val="pl"/>
          </w:rPr>
          <w:fldChar w:fldCharType="separate"/>
        </w:r>
        <w:r>
          <w:rPr>
            <w:noProof/>
            <w:sz w:val="20"/>
            <w:szCs w:val="20"/>
            <w:lang w:val="pl"/>
          </w:rPr>
          <w:t>3</w:t>
        </w:r>
        <w:r>
          <w:rPr>
            <w:noProof/>
            <w:sz w:val="20"/>
            <w:szCs w:val="20"/>
            <w:lang w:val="pl"/>
          </w:rPr>
          <w:fldChar w:fldCharType="end"/>
        </w:r>
        <w:r>
          <w:rPr>
            <w:noProof/>
            <w:sz w:val="20"/>
            <w:szCs w:val="20"/>
            <w:lang w:val="pl"/>
          </w:rPr>
          <w:t>/4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  <w:lang w:val="pl"/>
      </w:rPr>
      <w:t>LISTA DOKUMENTÓW 2025 – POLSKI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27A50" w14:textId="77777777" w:rsidR="00FA28AF" w:rsidRDefault="00FA28AF" w:rsidP="007F3080">
      <w:pPr>
        <w:spacing w:after="0" w:line="240" w:lineRule="auto"/>
      </w:pPr>
      <w:r>
        <w:separator/>
      </w:r>
    </w:p>
    <w:p w14:paraId="473B3856" w14:textId="77777777" w:rsidR="00FA28AF" w:rsidRDefault="00FA28AF"/>
    <w:p w14:paraId="45ED1D06" w14:textId="77777777" w:rsidR="00FA28AF" w:rsidRDefault="00FA28AF"/>
  </w:footnote>
  <w:footnote w:type="continuationSeparator" w:id="0">
    <w:p w14:paraId="125D73C7" w14:textId="77777777" w:rsidR="00FA28AF" w:rsidRDefault="00FA28AF" w:rsidP="007F3080">
      <w:pPr>
        <w:spacing w:after="0" w:line="240" w:lineRule="auto"/>
      </w:pPr>
      <w:r>
        <w:continuationSeparator/>
      </w:r>
    </w:p>
    <w:p w14:paraId="262F4281" w14:textId="77777777" w:rsidR="00FA28AF" w:rsidRDefault="00FA28AF"/>
    <w:p w14:paraId="7E1724F4" w14:textId="77777777" w:rsidR="00FA28AF" w:rsidRDefault="00FA28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328300">
    <w:abstractNumId w:val="6"/>
  </w:num>
  <w:num w:numId="2" w16cid:durableId="618416894">
    <w:abstractNumId w:val="4"/>
  </w:num>
  <w:num w:numId="3" w16cid:durableId="19861913">
    <w:abstractNumId w:val="5"/>
  </w:num>
  <w:num w:numId="4" w16cid:durableId="1620532959">
    <w:abstractNumId w:val="0"/>
  </w:num>
  <w:num w:numId="5" w16cid:durableId="1069959403">
    <w:abstractNumId w:val="2"/>
  </w:num>
  <w:num w:numId="6" w16cid:durableId="1696534838">
    <w:abstractNumId w:val="3"/>
  </w:num>
  <w:num w:numId="7" w16cid:durableId="1209957380">
    <w:abstractNumId w:val="1"/>
  </w:num>
  <w:num w:numId="8" w16cid:durableId="1123814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057CE"/>
    <w:rsid w:val="000130DE"/>
    <w:rsid w:val="00016AB2"/>
    <w:rsid w:val="000375B2"/>
    <w:rsid w:val="00050972"/>
    <w:rsid w:val="000527DC"/>
    <w:rsid w:val="00057DED"/>
    <w:rsid w:val="00060384"/>
    <w:rsid w:val="00081A81"/>
    <w:rsid w:val="00085166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39F2"/>
    <w:rsid w:val="00197446"/>
    <w:rsid w:val="0019791B"/>
    <w:rsid w:val="001C559D"/>
    <w:rsid w:val="001F27A9"/>
    <w:rsid w:val="002143DF"/>
    <w:rsid w:val="00230001"/>
    <w:rsid w:val="00243BAF"/>
    <w:rsid w:val="002F752E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E5C8D"/>
    <w:rsid w:val="003E7E51"/>
    <w:rsid w:val="003F67C1"/>
    <w:rsid w:val="003F7976"/>
    <w:rsid w:val="0041492E"/>
    <w:rsid w:val="004329C7"/>
    <w:rsid w:val="00452F8A"/>
    <w:rsid w:val="004561BD"/>
    <w:rsid w:val="00466644"/>
    <w:rsid w:val="004666ED"/>
    <w:rsid w:val="00470ACD"/>
    <w:rsid w:val="004841D5"/>
    <w:rsid w:val="00495CFA"/>
    <w:rsid w:val="004A297F"/>
    <w:rsid w:val="004A4357"/>
    <w:rsid w:val="004B0524"/>
    <w:rsid w:val="004C16A2"/>
    <w:rsid w:val="004C4BF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27DC6"/>
    <w:rsid w:val="006510FB"/>
    <w:rsid w:val="00651469"/>
    <w:rsid w:val="00691F9A"/>
    <w:rsid w:val="006A4F72"/>
    <w:rsid w:val="006B104A"/>
    <w:rsid w:val="006C239F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9015B"/>
    <w:rsid w:val="00792B7A"/>
    <w:rsid w:val="007A6035"/>
    <w:rsid w:val="007E5758"/>
    <w:rsid w:val="007F3080"/>
    <w:rsid w:val="007F66E7"/>
    <w:rsid w:val="008120F3"/>
    <w:rsid w:val="008222FA"/>
    <w:rsid w:val="00844C58"/>
    <w:rsid w:val="008C1543"/>
    <w:rsid w:val="008C73E5"/>
    <w:rsid w:val="008C7EC4"/>
    <w:rsid w:val="008D75C7"/>
    <w:rsid w:val="008F18AB"/>
    <w:rsid w:val="008F6B14"/>
    <w:rsid w:val="00913722"/>
    <w:rsid w:val="009242F8"/>
    <w:rsid w:val="00925AE6"/>
    <w:rsid w:val="0093667E"/>
    <w:rsid w:val="009430ED"/>
    <w:rsid w:val="00944532"/>
    <w:rsid w:val="009526B5"/>
    <w:rsid w:val="00962FA5"/>
    <w:rsid w:val="009E2FB2"/>
    <w:rsid w:val="009E354B"/>
    <w:rsid w:val="009E43EA"/>
    <w:rsid w:val="009E6CE5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0C40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19CC"/>
    <w:rsid w:val="00BB5847"/>
    <w:rsid w:val="00BE7F0D"/>
    <w:rsid w:val="00C0628B"/>
    <w:rsid w:val="00C45A24"/>
    <w:rsid w:val="00C55D4C"/>
    <w:rsid w:val="00C66402"/>
    <w:rsid w:val="00C71051"/>
    <w:rsid w:val="00C90415"/>
    <w:rsid w:val="00C9686C"/>
    <w:rsid w:val="00CC1C2A"/>
    <w:rsid w:val="00CC7AA0"/>
    <w:rsid w:val="00CD2C5D"/>
    <w:rsid w:val="00D01B76"/>
    <w:rsid w:val="00D354D4"/>
    <w:rsid w:val="00D51988"/>
    <w:rsid w:val="00D71D6C"/>
    <w:rsid w:val="00D90D65"/>
    <w:rsid w:val="00D96D46"/>
    <w:rsid w:val="00DE4009"/>
    <w:rsid w:val="00DE5220"/>
    <w:rsid w:val="00E0006B"/>
    <w:rsid w:val="00E10076"/>
    <w:rsid w:val="00E1103D"/>
    <w:rsid w:val="00E13DAF"/>
    <w:rsid w:val="00E15BAC"/>
    <w:rsid w:val="00E1769F"/>
    <w:rsid w:val="00E32513"/>
    <w:rsid w:val="00E61D17"/>
    <w:rsid w:val="00E70C23"/>
    <w:rsid w:val="00E74373"/>
    <w:rsid w:val="00E845AD"/>
    <w:rsid w:val="00EB6DB5"/>
    <w:rsid w:val="00EF2D4D"/>
    <w:rsid w:val="00F13AAF"/>
    <w:rsid w:val="00F330FB"/>
    <w:rsid w:val="00F42FA1"/>
    <w:rsid w:val="00F43B09"/>
    <w:rsid w:val="00F511E9"/>
    <w:rsid w:val="00F62363"/>
    <w:rsid w:val="00F6432D"/>
    <w:rsid w:val="00F755F5"/>
    <w:rsid w:val="00F8126E"/>
    <w:rsid w:val="00FA28AF"/>
    <w:rsid w:val="00FA41A0"/>
    <w:rsid w:val="00FB345F"/>
    <w:rsid w:val="00FB4994"/>
    <w:rsid w:val="00FC18C0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58BE4-6C67-422B-BD3C-3E486E42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988</Words>
  <Characters>6804</Characters>
  <Application>Microsoft Office Word</Application>
  <DocSecurity>4</DocSecurity>
  <Lines>170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2</cp:revision>
  <cp:lastPrinted>2025-04-21T23:27:00Z</cp:lastPrinted>
  <dcterms:created xsi:type="dcterms:W3CDTF">2025-04-25T22:47:00Z</dcterms:created>
  <dcterms:modified xsi:type="dcterms:W3CDTF">2025-04-25T22:47:00Z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