
<file path=[Content_Types].xml><?xml version="1.0" encoding="utf-8"?>
<Types xmlns="http://schemas.openxmlformats.org/package/2006/content-types">
  <Default Extension="png" ContentType="image/png"/>
  <Default Extension="rels" ContentType="application/vnd.openxmlformats-package.relationships+xml"/>
  <Default Extension="tiff" ContentType="image/tif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E3ACC2A" w14:textId="19B95F86" w:rsidR="0029113A" w:rsidRPr="00515D62" w:rsidRDefault="0029113A" w:rsidP="005710BC">
      <w:pPr>
        <w:pStyle w:val="NoSpacing"/>
        <w:jc w:val="center"/>
        <w:rPr>
          <w:rFonts w:ascii="Helvetica" w:hAnsi="Helvetica" w:cs="Helvetica"/>
          <w:sz w:val="20"/>
          <w:szCs w:val="20"/>
          <w:lang w:val="pl-PL"/>
        </w:rPr>
      </w:pPr>
      <w:r w:rsidRPr="00515D62">
        <w:rPr>
          <w:rFonts w:ascii="Helvetica" w:hAnsi="Helvetica" w:cs="Helvetica"/>
          <w:sz w:val="20"/>
          <w:szCs w:val="20"/>
          <w:lang w:val="pl"/>
        </w:rPr>
        <w:t xml:space="preserve">Departament Ochrony i Rozwoju Mieszkalnictwa miasta Nowy Jork (HPD) </w:t>
      </w:r>
      <w:r w:rsidRPr="00515D62">
        <w:rPr>
          <w:rFonts w:ascii="Helvetica" w:hAnsi="Helvetica" w:cs="Helvetica"/>
          <w:sz w:val="20"/>
          <w:szCs w:val="20"/>
          <w:lang w:val="pl"/>
        </w:rPr>
        <w:br/>
        <w:t>oraz Korporacja Rozwoju Mieszkalnictwa miasta Nowy Jork (HDC)</w:t>
      </w:r>
    </w:p>
    <w:p w14:paraId="6117CFD7" w14:textId="2B992E8B" w:rsidR="0029113A" w:rsidRPr="00515D62" w:rsidRDefault="0029113A" w:rsidP="005710BC">
      <w:pPr>
        <w:pStyle w:val="NoSpacing"/>
        <w:jc w:val="center"/>
        <w:rPr>
          <w:rFonts w:ascii="Helvetica" w:hAnsi="Helvetica" w:cs="Helvetica"/>
          <w:b/>
          <w:sz w:val="20"/>
          <w:szCs w:val="20"/>
          <w:lang w:val="pl-PL"/>
        </w:rPr>
      </w:pPr>
      <w:r w:rsidRPr="00515D62">
        <w:rPr>
          <w:rFonts w:ascii="Helvetica" w:hAnsi="Helvetica" w:cs="Helvetica"/>
          <w:b/>
          <w:bCs/>
          <w:sz w:val="20"/>
          <w:szCs w:val="20"/>
          <w:lang w:val="pl"/>
        </w:rPr>
        <w:t xml:space="preserve">Zawiadomienie o prawach przysługujących wnioskodawcom na mocy </w:t>
      </w:r>
      <w:r w:rsidRPr="00515D62">
        <w:rPr>
          <w:rFonts w:ascii="Helvetica" w:hAnsi="Helvetica" w:cs="Helvetica"/>
          <w:b/>
          <w:bCs/>
          <w:sz w:val="20"/>
          <w:szCs w:val="20"/>
          <w:lang w:val="pl"/>
        </w:rPr>
        <w:br/>
        <w:t>ustawy o przemocy wobec kobiet (VAWA)</w:t>
      </w:r>
      <w:r w:rsidRPr="00515D62">
        <w:rPr>
          <w:rStyle w:val="FootnoteReference"/>
          <w:rFonts w:ascii="Helvetica" w:hAnsi="Helvetica" w:cs="Helvetica"/>
          <w:b/>
          <w:bCs/>
          <w:sz w:val="20"/>
          <w:szCs w:val="20"/>
          <w:lang w:val="pl"/>
        </w:rPr>
        <w:footnoteReference w:id="1"/>
      </w:r>
    </w:p>
    <w:p w14:paraId="60FE4C75" w14:textId="77777777" w:rsidR="00F54B0B" w:rsidRPr="00515D62" w:rsidRDefault="00F54B0B" w:rsidP="00F54B0B">
      <w:pPr>
        <w:pStyle w:val="NoSpacing"/>
        <w:jc w:val="center"/>
        <w:rPr>
          <w:rFonts w:ascii="Helvetica" w:hAnsi="Helvetica" w:cs="Helvetica"/>
          <w:b/>
          <w:sz w:val="20"/>
          <w:szCs w:val="20"/>
          <w:lang w:val="pl-PL"/>
        </w:rPr>
      </w:pPr>
    </w:p>
    <w:p w14:paraId="698D610A" w14:textId="23432DB1" w:rsidR="0029113A" w:rsidRPr="00515D62" w:rsidRDefault="0029113A" w:rsidP="0029113A">
      <w:pPr>
        <w:spacing w:line="240" w:lineRule="auto"/>
        <w:rPr>
          <w:rFonts w:ascii="Helvetica" w:hAnsi="Helvetica" w:cs="Helvetica"/>
          <w:sz w:val="20"/>
          <w:szCs w:val="20"/>
          <w:lang w:val="pl-PL"/>
        </w:rPr>
      </w:pPr>
      <w:r w:rsidRPr="00515D62">
        <w:rPr>
          <w:rFonts w:ascii="Helvetica" w:hAnsi="Helvetica" w:cs="Helvetica"/>
          <w:sz w:val="20"/>
          <w:szCs w:val="20"/>
          <w:lang w:val="pl"/>
        </w:rPr>
        <w:t>Federalna ustawa o przemocy wobec kobiet (Violence Against Women Act, VAWA) zapewnia ochronę ofiarom przemocy domowej, przemocy na randce, napaści na tle seksualnym oraz stalkingu.</w:t>
      </w:r>
      <w:r w:rsidR="008829C6">
        <w:rPr>
          <w:rFonts w:ascii="Helvetica" w:hAnsi="Helvetica" w:cs="Helvetica"/>
          <w:sz w:val="20"/>
          <w:szCs w:val="20"/>
          <w:lang w:val="pl"/>
        </w:rPr>
        <w:t xml:space="preserve"> </w:t>
      </w:r>
      <w:r w:rsidRPr="00515D62">
        <w:rPr>
          <w:rFonts w:ascii="Helvetica" w:hAnsi="Helvetica" w:cs="Helvetica"/>
          <w:sz w:val="20"/>
          <w:szCs w:val="20"/>
          <w:lang w:val="pl"/>
        </w:rPr>
        <w:t>Środki ochrony zawarte w ustawie VAWA są przeznaczone nie tylko dla kobiet, ale również dla wszystkich osób bez względu na płeć, tożsamość płciową czy orientację seksualną.</w:t>
      </w:r>
      <w:r w:rsidRPr="00515D62">
        <w:rPr>
          <w:rFonts w:ascii="Helvetica" w:hAnsi="Helvetica" w:cs="Helvetica"/>
          <w:sz w:val="20"/>
          <w:szCs w:val="20"/>
          <w:vertAlign w:val="superscript"/>
          <w:lang w:val="pl"/>
        </w:rPr>
        <w:footnoteReference w:id="2"/>
      </w:r>
      <w:r w:rsidRPr="00515D62">
        <w:rPr>
          <w:rFonts w:ascii="Helvetica" w:hAnsi="Helvetica" w:cs="Helvetica"/>
          <w:sz w:val="20"/>
          <w:szCs w:val="20"/>
          <w:lang w:val="pl"/>
        </w:rPr>
        <w:t xml:space="preserve"> Niniejsze zawiadomienie wyjaśnia prawa wnioskodawców wynikające z VAWA oraz obowiązki Departamentu Ochrony i Rozwoju Mieszkalnictwa miasta Nowy Jork (New York City Department of Housing Preservation and Development, HPD) i Korporacji Rozwoju Mieszkalnictwa miasta Nowy Jork (New York City Housing Development Corporation, HDC), zwanych łącznie „Wydziałami”, a także wszelkich agentów marketingowych lub innych przedstawicieli właścicieli zaangażowanych w proces składania wniosków o przyznanie mieszkań oferowanych przez HPD/HDC.</w:t>
      </w:r>
    </w:p>
    <w:p w14:paraId="6FD0B916" w14:textId="77777777" w:rsidR="0029113A" w:rsidRPr="00515D62" w:rsidRDefault="0029113A" w:rsidP="00F54B0B">
      <w:pPr>
        <w:pStyle w:val="NoSpacing"/>
        <w:rPr>
          <w:rFonts w:ascii="Helvetica" w:hAnsi="Helvetica" w:cs="Helvetica"/>
          <w:b/>
          <w:bCs/>
          <w:sz w:val="20"/>
          <w:szCs w:val="20"/>
          <w:lang w:val="pl-PL"/>
        </w:rPr>
      </w:pPr>
      <w:r w:rsidRPr="00515D62">
        <w:rPr>
          <w:rFonts w:ascii="Helvetica" w:hAnsi="Helvetica" w:cs="Helvetica"/>
          <w:b/>
          <w:bCs/>
          <w:sz w:val="20"/>
          <w:szCs w:val="20"/>
          <w:lang w:val="pl"/>
        </w:rPr>
        <w:t>Zabezpieczenia dla wnioskujących gospodarstw domowych</w:t>
      </w:r>
    </w:p>
    <w:p w14:paraId="440C205D" w14:textId="3B8EE9A5" w:rsidR="0029113A" w:rsidRPr="00515D62" w:rsidRDefault="0029113A" w:rsidP="00F54B0B">
      <w:pPr>
        <w:pStyle w:val="NoSpacing"/>
        <w:rPr>
          <w:rFonts w:ascii="Helvetica" w:hAnsi="Helvetica" w:cs="Helvetica"/>
          <w:sz w:val="20"/>
          <w:szCs w:val="20"/>
          <w:lang w:val="pl-PL"/>
        </w:rPr>
      </w:pPr>
      <w:r w:rsidRPr="00515D62">
        <w:rPr>
          <w:rFonts w:ascii="Helvetica" w:hAnsi="Helvetica" w:cs="Helvetica"/>
          <w:sz w:val="20"/>
          <w:szCs w:val="20"/>
          <w:lang w:val="pl"/>
        </w:rPr>
        <w:t>Mieszkania wprowadzane na rynek za pośrednictwem NYC Housing Connect mogą być finansowane przez szereg federalnych, stanowych lub lokalnych programów finansowania. Jeśli wnioskodawca i osoby z nim mieszkające („członkowie gospodarstwa domowego”) w inny sposób kwalifikują się do przyznania uprawnienia, nie można odmówić im uprawnienia na podstawie faktu lub w bezpośrednim związku z faktem, że członek gospodarstwa domowego jest lub był ofiarą przemocy domowej, przemocy na randce, napaści na tle seksualnym lub stalkingu.</w:t>
      </w:r>
      <w:r w:rsidR="008829C6">
        <w:rPr>
          <w:rFonts w:ascii="Helvetica" w:hAnsi="Helvetica" w:cs="Helvetica"/>
          <w:sz w:val="20"/>
          <w:szCs w:val="20"/>
          <w:lang w:val="pl"/>
        </w:rPr>
        <w:t xml:space="preserve"> </w:t>
      </w:r>
      <w:r w:rsidRPr="00515D62">
        <w:rPr>
          <w:rFonts w:ascii="Helvetica" w:hAnsi="Helvetica" w:cs="Helvetica"/>
          <w:sz w:val="20"/>
          <w:szCs w:val="20"/>
          <w:lang w:val="pl"/>
        </w:rPr>
        <w:t>Ponadto nie można odmówić przyznania pomocy wnioskującemu gospodarstwu domowemu na podstawie niekorzystnych czynników, które wynikają bezpośrednio z faktu, że członek gospodarstwa domowego jest lub był ofiarą przemocy domowej, przemocy na randce, napaści na tle seksualnym lub stalkingu.</w:t>
      </w:r>
    </w:p>
    <w:p w14:paraId="2299B5F4" w14:textId="77777777" w:rsidR="00F54B0B" w:rsidRPr="00515D62" w:rsidRDefault="00F54B0B" w:rsidP="00F54B0B">
      <w:pPr>
        <w:pStyle w:val="NoSpacing"/>
        <w:rPr>
          <w:rFonts w:ascii="Helvetica" w:hAnsi="Helvetica" w:cs="Helvetica"/>
          <w:sz w:val="20"/>
          <w:szCs w:val="20"/>
          <w:lang w:val="pl-PL"/>
        </w:rPr>
      </w:pPr>
    </w:p>
    <w:p w14:paraId="300E82F6" w14:textId="4D8A0629" w:rsidR="0029113A" w:rsidRPr="00515D62" w:rsidRDefault="0029113A" w:rsidP="0029113A">
      <w:pPr>
        <w:spacing w:line="240" w:lineRule="auto"/>
        <w:rPr>
          <w:rFonts w:ascii="Helvetica" w:hAnsi="Helvetica" w:cs="Helvetica"/>
          <w:sz w:val="20"/>
          <w:szCs w:val="20"/>
          <w:lang w:val="pl-PL"/>
        </w:rPr>
      </w:pPr>
      <w:r w:rsidRPr="00515D62">
        <w:rPr>
          <w:rFonts w:ascii="Helvetica" w:hAnsi="Helvetica" w:cs="Helvetica"/>
          <w:b/>
          <w:bCs/>
          <w:sz w:val="20"/>
          <w:szCs w:val="20"/>
          <w:lang w:val="pl"/>
        </w:rPr>
        <w:t>Wnioskodawcy, którzy są ofiarami przemocy domowej, mogą powołać się na swoje prawa wynikające z VAWA i odwołać się od decyzji o odmowie przyznania mieszkania, jeśli chcą uzasadnić, że powód odmowy jest bezpośrednią konsekwencją doświadczenia przez nich przemocy domowej, przemocy na randce, napaści seksualnej lub stalkingu.</w:t>
      </w:r>
      <w:r w:rsidRPr="00515D62">
        <w:rPr>
          <w:rFonts w:ascii="Helvetica" w:hAnsi="Helvetica" w:cs="Helvetica"/>
          <w:sz w:val="20"/>
          <w:szCs w:val="20"/>
          <w:lang w:val="pl"/>
        </w:rPr>
        <w:t xml:space="preserve"> Przyczyny te mogą obejmować m.in. niską zdolność kredytową, niepłacenie czynszu, złą historię najmu i/lub wpis w rejestrze karnym.</w:t>
      </w:r>
      <w:r w:rsidR="008829C6">
        <w:rPr>
          <w:rFonts w:ascii="Helvetica" w:hAnsi="Helvetica" w:cs="Helvetica"/>
          <w:sz w:val="20"/>
          <w:szCs w:val="20"/>
          <w:lang w:val="pl"/>
        </w:rPr>
        <w:t xml:space="preserve"> </w:t>
      </w:r>
      <w:r w:rsidRPr="00515D62">
        <w:rPr>
          <w:rFonts w:ascii="Helvetica" w:hAnsi="Helvetica" w:cs="Helvetica"/>
          <w:sz w:val="20"/>
          <w:szCs w:val="20"/>
          <w:lang w:val="pl"/>
        </w:rPr>
        <w:t>Składając taki wniosek, wnioskodawcy mogą zostać poproszeni o dostarczenie dokumentacji potwierdzającej.</w:t>
      </w:r>
      <w:r w:rsidR="008829C6">
        <w:rPr>
          <w:rFonts w:ascii="Helvetica" w:hAnsi="Helvetica" w:cs="Helvetica"/>
          <w:sz w:val="20"/>
          <w:szCs w:val="20"/>
          <w:lang w:val="pl"/>
        </w:rPr>
        <w:t xml:space="preserve"> </w:t>
      </w:r>
      <w:r w:rsidRPr="00515D62">
        <w:rPr>
          <w:rFonts w:ascii="Helvetica" w:hAnsi="Helvetica" w:cs="Helvetica"/>
          <w:sz w:val="20"/>
          <w:szCs w:val="20"/>
          <w:lang w:val="pl"/>
        </w:rPr>
        <w:t>Instrukcje dotyczące prawa do odwołania oraz terminu złożenia takiego odwołania zostaną wyjaśnione w piśmie odmownym wysłanym przez agenta marketingowego dla danego osiedla/budynku.</w:t>
      </w:r>
    </w:p>
    <w:p w14:paraId="49C3D16C" w14:textId="30C78F0F" w:rsidR="0029113A" w:rsidRPr="00515D62" w:rsidRDefault="0029113A" w:rsidP="0029113A">
      <w:pPr>
        <w:spacing w:line="240" w:lineRule="auto"/>
        <w:rPr>
          <w:rFonts w:ascii="Helvetica" w:hAnsi="Helvetica" w:cs="Helvetica"/>
          <w:sz w:val="20"/>
          <w:szCs w:val="20"/>
          <w:lang w:val="pl-PL"/>
        </w:rPr>
      </w:pPr>
      <w:r w:rsidRPr="00515D62">
        <w:rPr>
          <w:rFonts w:ascii="Helvetica" w:hAnsi="Helvetica" w:cs="Helvetica"/>
          <w:sz w:val="20"/>
          <w:szCs w:val="20"/>
          <w:lang w:val="pl"/>
        </w:rPr>
        <w:t xml:space="preserve">Jeśli wnioskodawca potrzebuje pomocy przy składaniu odwołania </w:t>
      </w:r>
      <w:r w:rsidRPr="00515D62">
        <w:rPr>
          <w:rFonts w:ascii="Helvetica" w:hAnsi="Helvetica" w:cs="Helvetica"/>
          <w:b/>
          <w:bCs/>
          <w:sz w:val="20"/>
          <w:szCs w:val="20"/>
          <w:lang w:val="pl"/>
        </w:rPr>
        <w:t>na podstawie praw przysługujących na mocy VAWA</w:t>
      </w:r>
      <w:r w:rsidRPr="00515D62">
        <w:rPr>
          <w:rFonts w:ascii="Helvetica" w:hAnsi="Helvetica" w:cs="Helvetica"/>
          <w:sz w:val="20"/>
          <w:szCs w:val="20"/>
          <w:lang w:val="pl"/>
        </w:rPr>
        <w:t>, może skontaktować się z jednym z nowojorskich Ośrodków Sprawiedliwości dla Rodzin (Family Justice Center):</w:t>
      </w:r>
    </w:p>
    <w:p w14:paraId="7845EECD" w14:textId="77777777" w:rsidR="0029113A" w:rsidRPr="00515D62" w:rsidRDefault="0029113A" w:rsidP="00F54B0B">
      <w:pPr>
        <w:pStyle w:val="NoSpacing"/>
        <w:rPr>
          <w:rFonts w:ascii="Helvetica" w:hAnsi="Helvetica" w:cs="Helvetica"/>
          <w:sz w:val="20"/>
          <w:szCs w:val="20"/>
        </w:rPr>
      </w:pPr>
      <w:r w:rsidRPr="00515D62">
        <w:rPr>
          <w:rFonts w:ascii="Helvetica" w:hAnsi="Helvetica" w:cs="Helvetica"/>
          <w:sz w:val="20"/>
          <w:szCs w:val="20"/>
          <w:lang w:val="en-IN"/>
        </w:rPr>
        <w:t xml:space="preserve">Bronx Family Justice </w:t>
      </w:r>
      <w:proofErr w:type="spellStart"/>
      <w:r w:rsidRPr="00515D62">
        <w:rPr>
          <w:rFonts w:ascii="Helvetica" w:hAnsi="Helvetica" w:cs="Helvetica"/>
          <w:sz w:val="20"/>
          <w:szCs w:val="20"/>
          <w:lang w:val="en-IN"/>
        </w:rPr>
        <w:t>Center</w:t>
      </w:r>
      <w:proofErr w:type="spellEnd"/>
      <w:r w:rsidRPr="00515D62">
        <w:rPr>
          <w:rFonts w:ascii="Helvetica" w:hAnsi="Helvetica" w:cs="Helvetica"/>
          <w:sz w:val="20"/>
          <w:szCs w:val="20"/>
          <w:lang w:val="en-IN"/>
        </w:rPr>
        <w:t>, 198 East 161</w:t>
      </w:r>
      <w:r w:rsidRPr="00515D62">
        <w:rPr>
          <w:rFonts w:ascii="Helvetica" w:hAnsi="Helvetica" w:cs="Helvetica"/>
          <w:sz w:val="20"/>
          <w:szCs w:val="20"/>
          <w:vertAlign w:val="superscript"/>
          <w:lang w:val="en-IN"/>
        </w:rPr>
        <w:t>st</w:t>
      </w:r>
      <w:r w:rsidRPr="00515D62">
        <w:rPr>
          <w:rFonts w:ascii="Helvetica" w:hAnsi="Helvetica" w:cs="Helvetica"/>
          <w:sz w:val="20"/>
          <w:szCs w:val="20"/>
          <w:lang w:val="en-IN"/>
        </w:rPr>
        <w:t xml:space="preserve"> Street, 2</w:t>
      </w:r>
      <w:r w:rsidRPr="00515D62">
        <w:rPr>
          <w:rFonts w:ascii="Helvetica" w:hAnsi="Helvetica" w:cs="Helvetica"/>
          <w:sz w:val="20"/>
          <w:szCs w:val="20"/>
          <w:vertAlign w:val="superscript"/>
          <w:lang w:val="en-IN"/>
        </w:rPr>
        <w:t>nd</w:t>
      </w:r>
      <w:r w:rsidRPr="00515D62">
        <w:rPr>
          <w:rFonts w:ascii="Helvetica" w:hAnsi="Helvetica" w:cs="Helvetica"/>
          <w:sz w:val="20"/>
          <w:szCs w:val="20"/>
          <w:lang w:val="en-IN"/>
        </w:rPr>
        <w:t xml:space="preserve"> Floor, 718-508-1220</w:t>
      </w:r>
    </w:p>
    <w:p w14:paraId="2DE7351F" w14:textId="77777777" w:rsidR="0029113A" w:rsidRPr="00515D62" w:rsidRDefault="0029113A" w:rsidP="00F54B0B">
      <w:pPr>
        <w:pStyle w:val="NoSpacing"/>
        <w:rPr>
          <w:rFonts w:ascii="Helvetica" w:hAnsi="Helvetica" w:cs="Helvetica"/>
          <w:sz w:val="20"/>
          <w:szCs w:val="20"/>
        </w:rPr>
      </w:pPr>
      <w:r w:rsidRPr="00515D62">
        <w:rPr>
          <w:rFonts w:ascii="Helvetica" w:hAnsi="Helvetica" w:cs="Helvetica"/>
          <w:sz w:val="20"/>
          <w:szCs w:val="20"/>
          <w:lang w:val="en-IN"/>
        </w:rPr>
        <w:t xml:space="preserve">Brooklyn Family Justice </w:t>
      </w:r>
      <w:proofErr w:type="spellStart"/>
      <w:r w:rsidRPr="00515D62">
        <w:rPr>
          <w:rFonts w:ascii="Helvetica" w:hAnsi="Helvetica" w:cs="Helvetica"/>
          <w:sz w:val="20"/>
          <w:szCs w:val="20"/>
          <w:lang w:val="en-IN"/>
        </w:rPr>
        <w:t>Center</w:t>
      </w:r>
      <w:proofErr w:type="spellEnd"/>
      <w:r w:rsidRPr="00515D62">
        <w:rPr>
          <w:rFonts w:ascii="Helvetica" w:hAnsi="Helvetica" w:cs="Helvetica"/>
          <w:sz w:val="20"/>
          <w:szCs w:val="20"/>
          <w:lang w:val="en-IN"/>
        </w:rPr>
        <w:t>, 350 Jay Street, 718-250-5113</w:t>
      </w:r>
    </w:p>
    <w:p w14:paraId="19EDA97A" w14:textId="77777777" w:rsidR="0029113A" w:rsidRPr="00515D62" w:rsidRDefault="0029113A" w:rsidP="00F54B0B">
      <w:pPr>
        <w:pStyle w:val="NoSpacing"/>
        <w:rPr>
          <w:rFonts w:ascii="Helvetica" w:hAnsi="Helvetica" w:cs="Helvetica"/>
          <w:sz w:val="20"/>
          <w:szCs w:val="20"/>
        </w:rPr>
      </w:pPr>
      <w:r w:rsidRPr="00515D62">
        <w:rPr>
          <w:rFonts w:ascii="Helvetica" w:hAnsi="Helvetica" w:cs="Helvetica"/>
          <w:sz w:val="20"/>
          <w:szCs w:val="20"/>
          <w:lang w:val="en-IN"/>
        </w:rPr>
        <w:t xml:space="preserve">Queens Family Justice </w:t>
      </w:r>
      <w:proofErr w:type="spellStart"/>
      <w:r w:rsidRPr="00515D62">
        <w:rPr>
          <w:rFonts w:ascii="Helvetica" w:hAnsi="Helvetica" w:cs="Helvetica"/>
          <w:sz w:val="20"/>
          <w:szCs w:val="20"/>
          <w:lang w:val="en-IN"/>
        </w:rPr>
        <w:t>Center</w:t>
      </w:r>
      <w:proofErr w:type="spellEnd"/>
      <w:r w:rsidRPr="00515D62">
        <w:rPr>
          <w:rFonts w:ascii="Helvetica" w:hAnsi="Helvetica" w:cs="Helvetica"/>
          <w:sz w:val="20"/>
          <w:szCs w:val="20"/>
          <w:lang w:val="en-IN"/>
        </w:rPr>
        <w:t>, 126-02 82</w:t>
      </w:r>
      <w:r w:rsidRPr="00515D62">
        <w:rPr>
          <w:rFonts w:ascii="Helvetica" w:hAnsi="Helvetica" w:cs="Helvetica"/>
          <w:sz w:val="20"/>
          <w:szCs w:val="20"/>
          <w:vertAlign w:val="superscript"/>
          <w:lang w:val="en-IN"/>
        </w:rPr>
        <w:t>nd</w:t>
      </w:r>
      <w:r w:rsidRPr="00515D62">
        <w:rPr>
          <w:rFonts w:ascii="Helvetica" w:hAnsi="Helvetica" w:cs="Helvetica"/>
          <w:sz w:val="20"/>
          <w:szCs w:val="20"/>
          <w:lang w:val="en-IN"/>
        </w:rPr>
        <w:t xml:space="preserve"> Avenue, 718-575-4545</w:t>
      </w:r>
    </w:p>
    <w:p w14:paraId="4D8B5E2C" w14:textId="77777777" w:rsidR="0029113A" w:rsidRPr="00515D62" w:rsidRDefault="0029113A" w:rsidP="00F54B0B">
      <w:pPr>
        <w:pStyle w:val="NoSpacing"/>
        <w:rPr>
          <w:rFonts w:ascii="Helvetica" w:hAnsi="Helvetica" w:cs="Helvetica"/>
          <w:sz w:val="20"/>
          <w:szCs w:val="20"/>
        </w:rPr>
      </w:pPr>
      <w:r w:rsidRPr="00515D62">
        <w:rPr>
          <w:rFonts w:ascii="Helvetica" w:hAnsi="Helvetica" w:cs="Helvetica"/>
          <w:sz w:val="20"/>
          <w:szCs w:val="20"/>
          <w:lang w:val="en-IN"/>
        </w:rPr>
        <w:t xml:space="preserve">Manhattan Family Justice </w:t>
      </w:r>
      <w:proofErr w:type="spellStart"/>
      <w:r w:rsidRPr="00515D62">
        <w:rPr>
          <w:rFonts w:ascii="Helvetica" w:hAnsi="Helvetica" w:cs="Helvetica"/>
          <w:sz w:val="20"/>
          <w:szCs w:val="20"/>
          <w:lang w:val="en-IN"/>
        </w:rPr>
        <w:t>Center</w:t>
      </w:r>
      <w:proofErr w:type="spellEnd"/>
      <w:r w:rsidRPr="00515D62">
        <w:rPr>
          <w:rFonts w:ascii="Helvetica" w:hAnsi="Helvetica" w:cs="Helvetica"/>
          <w:sz w:val="20"/>
          <w:szCs w:val="20"/>
          <w:lang w:val="en-IN"/>
        </w:rPr>
        <w:t xml:space="preserve">, 80 </w:t>
      </w:r>
      <w:proofErr w:type="spellStart"/>
      <w:r w:rsidRPr="00515D62">
        <w:rPr>
          <w:rFonts w:ascii="Helvetica" w:hAnsi="Helvetica" w:cs="Helvetica"/>
          <w:sz w:val="20"/>
          <w:szCs w:val="20"/>
          <w:lang w:val="en-IN"/>
        </w:rPr>
        <w:t>Center</w:t>
      </w:r>
      <w:proofErr w:type="spellEnd"/>
      <w:r w:rsidRPr="00515D62">
        <w:rPr>
          <w:rFonts w:ascii="Helvetica" w:hAnsi="Helvetica" w:cs="Helvetica"/>
          <w:sz w:val="20"/>
          <w:szCs w:val="20"/>
          <w:lang w:val="en-IN"/>
        </w:rPr>
        <w:t xml:space="preserve"> Street, 212-602-2800</w:t>
      </w:r>
    </w:p>
    <w:p w14:paraId="76A8A84E" w14:textId="77777777" w:rsidR="0029113A" w:rsidRPr="00515D62" w:rsidRDefault="0029113A" w:rsidP="00F54B0B">
      <w:pPr>
        <w:pStyle w:val="NoSpacing"/>
        <w:rPr>
          <w:rFonts w:ascii="Helvetica" w:hAnsi="Helvetica" w:cs="Helvetica"/>
          <w:sz w:val="20"/>
          <w:szCs w:val="20"/>
        </w:rPr>
      </w:pPr>
      <w:r w:rsidRPr="00515D62">
        <w:rPr>
          <w:rFonts w:ascii="Helvetica" w:hAnsi="Helvetica" w:cs="Helvetica"/>
          <w:sz w:val="20"/>
          <w:szCs w:val="20"/>
          <w:lang w:val="en-IN"/>
        </w:rPr>
        <w:t xml:space="preserve">Staten Island Family Justice </w:t>
      </w:r>
      <w:proofErr w:type="spellStart"/>
      <w:r w:rsidRPr="00515D62">
        <w:rPr>
          <w:rFonts w:ascii="Helvetica" w:hAnsi="Helvetica" w:cs="Helvetica"/>
          <w:sz w:val="20"/>
          <w:szCs w:val="20"/>
          <w:lang w:val="en-IN"/>
        </w:rPr>
        <w:t>Center</w:t>
      </w:r>
      <w:proofErr w:type="spellEnd"/>
      <w:r w:rsidRPr="00515D62">
        <w:rPr>
          <w:rFonts w:ascii="Helvetica" w:hAnsi="Helvetica" w:cs="Helvetica"/>
          <w:sz w:val="20"/>
          <w:szCs w:val="20"/>
          <w:lang w:val="en-IN"/>
        </w:rPr>
        <w:t>, 126 Stuyvesant Place, 718-697-4300</w:t>
      </w:r>
    </w:p>
    <w:p w14:paraId="3F4DAEDF" w14:textId="1AC82C8F" w:rsidR="0029113A" w:rsidRPr="00515D62" w:rsidRDefault="0029113A" w:rsidP="008829C6">
      <w:pPr>
        <w:spacing w:before="240" w:line="240" w:lineRule="auto"/>
        <w:rPr>
          <w:rFonts w:ascii="Helvetica" w:hAnsi="Helvetica" w:cs="Helvetica"/>
          <w:bCs/>
          <w:sz w:val="20"/>
          <w:szCs w:val="20"/>
          <w:lang w:val="pl-PL"/>
        </w:rPr>
      </w:pPr>
      <w:r w:rsidRPr="00515D62">
        <w:rPr>
          <w:rFonts w:ascii="Helvetica" w:hAnsi="Helvetica" w:cs="Helvetica"/>
          <w:sz w:val="20"/>
          <w:szCs w:val="20"/>
          <w:lang w:val="pl"/>
        </w:rPr>
        <w:lastRenderedPageBreak/>
        <w:t>Ośrodki Sprawiedliwości dla Rodzin zapewniają szereg informacji i usług dla ofiar przemocy domowej i</w:t>
      </w:r>
      <w:r w:rsidR="008829C6">
        <w:rPr>
          <w:rFonts w:ascii="Helvetica" w:hAnsi="Helvetica" w:cs="Helvetica"/>
          <w:sz w:val="20"/>
          <w:szCs w:val="20"/>
          <w:lang w:val="pl"/>
        </w:rPr>
        <w:t> </w:t>
      </w:r>
      <w:r w:rsidRPr="00515D62">
        <w:rPr>
          <w:rFonts w:ascii="Helvetica" w:hAnsi="Helvetica" w:cs="Helvetica"/>
          <w:sz w:val="20"/>
          <w:szCs w:val="20"/>
          <w:lang w:val="pl"/>
        </w:rPr>
        <w:t>przemocy związanej z płcią. Umówienie wizyty nie jest wymagane. Wszystkie centra są otwarte od poniedziałku do piątku w godzinach 9:00–17:00. Należy przynieść ze sobą niniejsze zawiadomienie.</w:t>
      </w:r>
    </w:p>
    <w:p w14:paraId="223A88A4" w14:textId="77777777" w:rsidR="0029113A" w:rsidRPr="00515D62" w:rsidRDefault="0029113A" w:rsidP="0029113A">
      <w:pPr>
        <w:spacing w:before="240" w:line="240" w:lineRule="auto"/>
        <w:rPr>
          <w:rFonts w:ascii="Helvetica" w:hAnsi="Helvetica" w:cs="Helvetica"/>
          <w:b/>
          <w:sz w:val="20"/>
          <w:szCs w:val="20"/>
          <w:lang w:val="pl-PL"/>
        </w:rPr>
      </w:pPr>
    </w:p>
    <w:p w14:paraId="3A98B712" w14:textId="77777777" w:rsidR="0029113A" w:rsidRPr="00515D62" w:rsidRDefault="0029113A" w:rsidP="00F54B0B">
      <w:pPr>
        <w:pStyle w:val="NoSpacing"/>
        <w:rPr>
          <w:rFonts w:ascii="Helvetica" w:hAnsi="Helvetica" w:cs="Helvetica"/>
          <w:b/>
          <w:bCs/>
          <w:sz w:val="20"/>
          <w:szCs w:val="20"/>
          <w:lang w:val="pl-PL"/>
        </w:rPr>
      </w:pPr>
      <w:r w:rsidRPr="00515D62">
        <w:rPr>
          <w:rFonts w:ascii="Helvetica" w:hAnsi="Helvetica" w:cs="Helvetica"/>
          <w:b/>
          <w:bCs/>
          <w:sz w:val="20"/>
          <w:szCs w:val="20"/>
          <w:lang w:val="pl"/>
        </w:rPr>
        <w:t>Poufność</w:t>
      </w:r>
    </w:p>
    <w:p w14:paraId="0FB40FEC" w14:textId="25D41FB1" w:rsidR="0029113A" w:rsidRPr="00515D62" w:rsidRDefault="0029113A" w:rsidP="008829C6">
      <w:pPr>
        <w:pStyle w:val="NoSpacing"/>
        <w:ind w:right="450"/>
        <w:rPr>
          <w:rFonts w:ascii="Helvetica" w:hAnsi="Helvetica" w:cs="Helvetica"/>
          <w:sz w:val="20"/>
          <w:szCs w:val="20"/>
          <w:lang w:val="pl-PL"/>
        </w:rPr>
      </w:pPr>
      <w:r w:rsidRPr="00515D62">
        <w:rPr>
          <w:rFonts w:ascii="Helvetica" w:hAnsi="Helvetica" w:cs="Helvetica"/>
          <w:sz w:val="20"/>
          <w:szCs w:val="20"/>
          <w:lang w:val="pl"/>
        </w:rPr>
        <w:t>Wydziały oraz wszyscy agenci marketingowi / właściciele muszą zachować w tajemnicy wszelkie informacje dostarczone przez wnioskodawców, którzy doświadczyli przemocy domowej, przemocy na randce, napaści na tle seksualnym lub stalkingu, w tym fakt, że wnioskodawca korzysta z praw wynikających z VAWA.</w:t>
      </w:r>
    </w:p>
    <w:p w14:paraId="09D3972C" w14:textId="77777777" w:rsidR="0029113A" w:rsidRPr="00515D62" w:rsidRDefault="0029113A" w:rsidP="0029113A">
      <w:pPr>
        <w:autoSpaceDE w:val="0"/>
        <w:autoSpaceDN w:val="0"/>
        <w:spacing w:before="240" w:line="240" w:lineRule="auto"/>
        <w:rPr>
          <w:rFonts w:ascii="Helvetica" w:hAnsi="Helvetica" w:cs="Helvetica"/>
          <w:sz w:val="20"/>
          <w:szCs w:val="20"/>
          <w:lang w:val="pl-PL"/>
        </w:rPr>
      </w:pPr>
      <w:r w:rsidRPr="00515D62">
        <w:rPr>
          <w:rFonts w:ascii="Helvetica" w:hAnsi="Helvetica" w:cs="Helvetica"/>
          <w:sz w:val="20"/>
          <w:szCs w:val="20"/>
          <w:lang w:val="pl"/>
        </w:rPr>
        <w:t>Mogą oni jednak ujawnić dostarczone informacje, jeśli:</w:t>
      </w:r>
    </w:p>
    <w:p w14:paraId="155B1C93" w14:textId="77777777" w:rsidR="0029113A" w:rsidRPr="00515D62" w:rsidRDefault="0029113A" w:rsidP="0029113A">
      <w:pPr>
        <w:numPr>
          <w:ilvl w:val="0"/>
          <w:numId w:val="11"/>
        </w:numPr>
        <w:spacing w:line="240" w:lineRule="auto"/>
        <w:contextualSpacing/>
        <w:rPr>
          <w:rFonts w:ascii="Helvetica" w:eastAsia="Calibri" w:hAnsi="Helvetica" w:cs="Helvetica"/>
          <w:sz w:val="20"/>
          <w:szCs w:val="20"/>
          <w:lang w:val="pl-PL"/>
        </w:rPr>
      </w:pPr>
      <w:r w:rsidRPr="00515D62">
        <w:rPr>
          <w:rFonts w:ascii="Helvetica" w:eastAsia="Calibri" w:hAnsi="Helvetica" w:cs="Helvetica"/>
          <w:sz w:val="20"/>
          <w:szCs w:val="20"/>
          <w:lang w:val="pl"/>
        </w:rPr>
        <w:t>Udzielono pisemnej zgody na udostępnianie informacji przez określony czas.</w:t>
      </w:r>
    </w:p>
    <w:p w14:paraId="6363DF9C" w14:textId="77777777" w:rsidR="0029113A" w:rsidRPr="00515D62" w:rsidRDefault="0029113A" w:rsidP="008829C6">
      <w:pPr>
        <w:numPr>
          <w:ilvl w:val="0"/>
          <w:numId w:val="11"/>
        </w:numPr>
        <w:spacing w:line="240" w:lineRule="auto"/>
        <w:ind w:right="540"/>
        <w:contextualSpacing/>
        <w:rPr>
          <w:rFonts w:ascii="Helvetica" w:eastAsia="Calibri" w:hAnsi="Helvetica" w:cs="Helvetica"/>
          <w:sz w:val="20"/>
          <w:szCs w:val="20"/>
          <w:lang w:val="pl-PL"/>
        </w:rPr>
      </w:pPr>
      <w:r w:rsidRPr="00515D62">
        <w:rPr>
          <w:rFonts w:ascii="Helvetica" w:eastAsia="Calibri" w:hAnsi="Helvetica" w:cs="Helvetica"/>
          <w:sz w:val="20"/>
          <w:szCs w:val="20"/>
          <w:lang w:val="pl"/>
        </w:rPr>
        <w:t>Prawo wymaga od Wydziału lub agenta marketingowego / właściciela udostępnienia tych informacji.</w:t>
      </w:r>
    </w:p>
    <w:p w14:paraId="098643F5" w14:textId="77777777" w:rsidR="0029113A" w:rsidRPr="00515D62" w:rsidRDefault="0029113A" w:rsidP="0029113A">
      <w:pPr>
        <w:spacing w:before="240" w:line="240" w:lineRule="auto"/>
        <w:rPr>
          <w:rFonts w:ascii="Helvetica" w:hAnsi="Helvetica" w:cs="Helvetica"/>
          <w:b/>
          <w:sz w:val="20"/>
          <w:szCs w:val="20"/>
          <w:lang w:val="pl-PL"/>
        </w:rPr>
      </w:pPr>
    </w:p>
    <w:p w14:paraId="7EE9D123" w14:textId="77777777" w:rsidR="0029113A" w:rsidRPr="00515D62" w:rsidRDefault="0029113A" w:rsidP="00F54B0B">
      <w:pPr>
        <w:pStyle w:val="NoSpacing"/>
        <w:rPr>
          <w:rFonts w:ascii="Helvetica" w:hAnsi="Helvetica" w:cs="Helvetica"/>
          <w:b/>
          <w:bCs/>
          <w:sz w:val="20"/>
          <w:szCs w:val="20"/>
          <w:lang w:val="pl-PL"/>
        </w:rPr>
      </w:pPr>
      <w:r w:rsidRPr="00515D62">
        <w:rPr>
          <w:rFonts w:ascii="Helvetica" w:hAnsi="Helvetica" w:cs="Helvetica"/>
          <w:b/>
          <w:bCs/>
          <w:sz w:val="20"/>
          <w:szCs w:val="20"/>
          <w:lang w:val="pl"/>
        </w:rPr>
        <w:t>Inne przepisy prawne</w:t>
      </w:r>
    </w:p>
    <w:p w14:paraId="6B092253" w14:textId="29982000" w:rsidR="0029113A" w:rsidRPr="00515D62" w:rsidRDefault="0029113A" w:rsidP="00F54B0B">
      <w:pPr>
        <w:pStyle w:val="NoSpacing"/>
        <w:rPr>
          <w:rFonts w:ascii="Helvetica" w:hAnsi="Helvetica" w:cs="Helvetica"/>
          <w:sz w:val="20"/>
          <w:szCs w:val="20"/>
          <w:lang w:val="pl-PL"/>
        </w:rPr>
      </w:pPr>
      <w:r w:rsidRPr="00515D62">
        <w:rPr>
          <w:rFonts w:ascii="Helvetica" w:hAnsi="Helvetica" w:cs="Helvetica"/>
          <w:sz w:val="20"/>
          <w:szCs w:val="20"/>
          <w:lang w:val="pl"/>
        </w:rPr>
        <w:t>Ustawa VAWA nie zastępuje żadnego prawa federalnego, stanowego ani lokalnego, które przewiduje szerszą ochronę ofiar przemocy domowej, przemocy na randce, napaści na tle seksualnym lub stalkingu.</w:t>
      </w:r>
      <w:r w:rsidR="008829C6">
        <w:rPr>
          <w:rFonts w:ascii="Helvetica" w:hAnsi="Helvetica" w:cs="Helvetica"/>
          <w:sz w:val="20"/>
          <w:szCs w:val="20"/>
          <w:lang w:val="pl"/>
        </w:rPr>
        <w:t xml:space="preserve"> </w:t>
      </w:r>
      <w:r w:rsidRPr="00515D62">
        <w:rPr>
          <w:rFonts w:ascii="Helvetica" w:hAnsi="Helvetica" w:cs="Helvetica"/>
          <w:sz w:val="20"/>
          <w:szCs w:val="20"/>
          <w:lang w:val="pl"/>
        </w:rPr>
        <w:t>Osobom, które doświadczyły przemocy domowej, przemocy na randce, napaści na tle seksualnym lub stalkingu, może przysługiwać dodatkowa ochrona mieszkaniowa na mocy innych przepisów federalnych, a także na mocy prawa stanowego i lokalnego.</w:t>
      </w:r>
    </w:p>
    <w:p w14:paraId="5876B8AC" w14:textId="77777777" w:rsidR="0029113A" w:rsidRPr="00515D62" w:rsidRDefault="0029113A" w:rsidP="0029113A">
      <w:pPr>
        <w:spacing w:line="240" w:lineRule="auto"/>
        <w:rPr>
          <w:rFonts w:ascii="Helvetica" w:hAnsi="Helvetica" w:cs="Helvetica"/>
          <w:b/>
          <w:sz w:val="20"/>
          <w:szCs w:val="20"/>
          <w:lang w:val="pl-PL"/>
        </w:rPr>
      </w:pPr>
    </w:p>
    <w:p w14:paraId="5D977553" w14:textId="77777777" w:rsidR="0029113A" w:rsidRPr="00515D62" w:rsidRDefault="0029113A" w:rsidP="00F54B0B">
      <w:pPr>
        <w:pStyle w:val="NoSpacing"/>
        <w:rPr>
          <w:rFonts w:ascii="Helvetica" w:hAnsi="Helvetica" w:cs="Helvetica"/>
          <w:b/>
          <w:bCs/>
          <w:sz w:val="20"/>
          <w:szCs w:val="20"/>
          <w:lang w:val="pl-PL"/>
        </w:rPr>
      </w:pPr>
      <w:r w:rsidRPr="00515D62">
        <w:rPr>
          <w:rFonts w:ascii="Helvetica" w:hAnsi="Helvetica" w:cs="Helvetica"/>
          <w:b/>
          <w:bCs/>
          <w:sz w:val="20"/>
          <w:szCs w:val="20"/>
          <w:lang w:val="pl"/>
        </w:rPr>
        <w:t>Informacje dodatkowe</w:t>
      </w:r>
    </w:p>
    <w:p w14:paraId="167CDF00" w14:textId="4D5E36F4" w:rsidR="0029113A" w:rsidRPr="00515D62" w:rsidRDefault="0029113A" w:rsidP="00F54B0B">
      <w:pPr>
        <w:pStyle w:val="NoSpacing"/>
        <w:rPr>
          <w:rFonts w:ascii="Helvetica" w:hAnsi="Helvetica" w:cs="Helvetica"/>
          <w:sz w:val="20"/>
          <w:szCs w:val="20"/>
          <w:lang w:val="pl-PL"/>
        </w:rPr>
      </w:pPr>
      <w:r w:rsidRPr="00515D62">
        <w:rPr>
          <w:rFonts w:ascii="Helvetica" w:hAnsi="Helvetica" w:cs="Helvetica"/>
          <w:sz w:val="20"/>
          <w:szCs w:val="20"/>
          <w:lang w:val="pl"/>
        </w:rPr>
        <w:t>Kopia ostatecznej zasady VAWA wydanej przez HUD, która obejmuje wiele programów mieszkaniowych HUD, jest dostępna na stronie www.gpo.gov/fdsys/pkg/FR-2016-11-16/pdf/2016-25888.pdf.</w:t>
      </w:r>
    </w:p>
    <w:p w14:paraId="4F83C16A" w14:textId="77777777" w:rsidR="0029113A" w:rsidRPr="00515D62" w:rsidRDefault="0029113A" w:rsidP="0029113A">
      <w:pPr>
        <w:spacing w:line="240" w:lineRule="auto"/>
        <w:ind w:left="360"/>
        <w:rPr>
          <w:rFonts w:ascii="Helvetica" w:hAnsi="Helvetica" w:cs="Helvetica"/>
          <w:sz w:val="20"/>
          <w:szCs w:val="20"/>
          <w:lang w:val="pl-PL"/>
        </w:rPr>
      </w:pPr>
    </w:p>
    <w:p w14:paraId="6D2548B3" w14:textId="5D17B44E" w:rsidR="0029113A" w:rsidRPr="00515D62" w:rsidRDefault="0029113A" w:rsidP="008829C6">
      <w:pPr>
        <w:pStyle w:val="NoSpacing"/>
        <w:ind w:right="270"/>
        <w:rPr>
          <w:rFonts w:ascii="Helvetica" w:hAnsi="Helvetica" w:cs="Helvetica"/>
          <w:sz w:val="20"/>
          <w:szCs w:val="20"/>
          <w:lang w:val="pl-PL"/>
        </w:rPr>
      </w:pPr>
      <w:r w:rsidRPr="00515D62">
        <w:rPr>
          <w:rFonts w:ascii="Helvetica" w:hAnsi="Helvetica" w:cs="Helvetica"/>
          <w:sz w:val="20"/>
          <w:szCs w:val="20"/>
          <w:lang w:val="pl"/>
        </w:rPr>
        <w:t xml:space="preserve">Osoby doświadczające przemocy w związku mogą uzyskać pomoc, dzwoniąc na </w:t>
      </w:r>
      <w:r w:rsidRPr="00515D62">
        <w:rPr>
          <w:rFonts w:ascii="Helvetica" w:hAnsi="Helvetica" w:cs="Helvetica"/>
          <w:b/>
          <w:bCs/>
          <w:sz w:val="20"/>
          <w:szCs w:val="20"/>
          <w:lang w:val="pl"/>
        </w:rPr>
        <w:t>infolinię NYC ds. przemocy domowej (NYC Domestic Violence Hotline)</w:t>
      </w:r>
      <w:r w:rsidRPr="00515D62">
        <w:rPr>
          <w:rFonts w:ascii="Helvetica" w:hAnsi="Helvetica" w:cs="Helvetica"/>
          <w:sz w:val="20"/>
          <w:szCs w:val="20"/>
          <w:lang w:val="pl"/>
        </w:rPr>
        <w:t xml:space="preserve"> pod numer </w:t>
      </w:r>
      <w:r w:rsidRPr="00515D62">
        <w:rPr>
          <w:rFonts w:ascii="Helvetica" w:hAnsi="Helvetica" w:cs="Helvetica"/>
          <w:b/>
          <w:bCs/>
          <w:sz w:val="20"/>
          <w:szCs w:val="20"/>
          <w:lang w:val="pl"/>
        </w:rPr>
        <w:t xml:space="preserve">1-800-621-4673. </w:t>
      </w:r>
      <w:r w:rsidRPr="00515D62">
        <w:rPr>
          <w:rFonts w:ascii="Helvetica" w:hAnsi="Helvetica" w:cs="Helvetica"/>
          <w:sz w:val="20"/>
          <w:szCs w:val="20"/>
          <w:lang w:val="pl"/>
        </w:rPr>
        <w:t xml:space="preserve">Dodatkowe środki miasta Nowy Jork przeznaczone dla ofiar przemocy ze strony partnera obejmują </w:t>
      </w:r>
      <w:r w:rsidRPr="00515D62">
        <w:rPr>
          <w:rFonts w:ascii="Helvetica" w:hAnsi="Helvetica" w:cs="Helvetica"/>
          <w:b/>
          <w:bCs/>
          <w:sz w:val="20"/>
          <w:szCs w:val="20"/>
          <w:lang w:val="pl"/>
        </w:rPr>
        <w:t>Ośrodki Sprawiedliwości dla Rodzin</w:t>
      </w:r>
      <w:r w:rsidRPr="00515D62">
        <w:rPr>
          <w:rFonts w:ascii="Helvetica" w:hAnsi="Helvetica" w:cs="Helvetica"/>
          <w:sz w:val="20"/>
          <w:szCs w:val="20"/>
          <w:lang w:val="pl"/>
        </w:rPr>
        <w:t>, wymienione powyżej w części „Zabezpieczenia dla wnioskujących”.</w:t>
      </w:r>
    </w:p>
    <w:p w14:paraId="4A62D996" w14:textId="77777777" w:rsidR="0029113A" w:rsidRPr="00515D62" w:rsidRDefault="0029113A" w:rsidP="0029113A">
      <w:pPr>
        <w:spacing w:line="240" w:lineRule="auto"/>
        <w:rPr>
          <w:rFonts w:ascii="Helvetica" w:hAnsi="Helvetica" w:cs="Helvetica"/>
          <w:sz w:val="20"/>
          <w:szCs w:val="20"/>
          <w:lang w:val="pl-PL"/>
        </w:rPr>
      </w:pPr>
    </w:p>
    <w:p w14:paraId="05FD4313" w14:textId="42D04771" w:rsidR="005710BC" w:rsidRPr="00515D62" w:rsidRDefault="0029113A" w:rsidP="005710BC">
      <w:pPr>
        <w:pStyle w:val="NoSpacing"/>
        <w:rPr>
          <w:rFonts w:ascii="Helvetica" w:hAnsi="Helvetica" w:cs="Helvetica"/>
          <w:b/>
          <w:sz w:val="20"/>
          <w:szCs w:val="20"/>
          <w:lang w:val="pl-PL"/>
        </w:rPr>
      </w:pPr>
      <w:r w:rsidRPr="00515D62">
        <w:rPr>
          <w:rFonts w:ascii="Helvetica" w:hAnsi="Helvetica" w:cs="Helvetica"/>
          <w:sz w:val="20"/>
          <w:szCs w:val="20"/>
          <w:lang w:val="pl"/>
        </w:rPr>
        <w:t xml:space="preserve">Wnioskodawcy, którzy są lub byli ofiarami stalkingu i szukają pomocy, mogą odwiedzić stronę internetową </w:t>
      </w:r>
      <w:r w:rsidRPr="00515D62">
        <w:rPr>
          <w:rFonts w:ascii="Helvetica" w:hAnsi="Helvetica" w:cs="Helvetica"/>
          <w:b/>
          <w:bCs/>
          <w:sz w:val="20"/>
          <w:szCs w:val="20"/>
          <w:lang w:val="pl"/>
        </w:rPr>
        <w:t>Ośrodka Pomocy Ofiarom Stalkingu Narodowego Centrum dla Ofiar Przestępstw (National Center for Victims of Crime’s Stalking Resource Center)</w:t>
      </w:r>
      <w:r w:rsidRPr="00515D62">
        <w:rPr>
          <w:rFonts w:ascii="Helvetica" w:hAnsi="Helvetica" w:cs="Helvetica"/>
          <w:sz w:val="20"/>
          <w:szCs w:val="20"/>
          <w:lang w:val="pl"/>
        </w:rPr>
        <w:t xml:space="preserve"> na stronie</w:t>
      </w:r>
    </w:p>
    <w:p w14:paraId="7F916407" w14:textId="21243B22" w:rsidR="0029113A" w:rsidRPr="00515D62" w:rsidRDefault="0029113A" w:rsidP="005710BC">
      <w:pPr>
        <w:pStyle w:val="NoSpacing"/>
        <w:rPr>
          <w:rFonts w:ascii="Helvetica" w:hAnsi="Helvetica" w:cs="Helvetica"/>
          <w:b/>
          <w:sz w:val="20"/>
          <w:szCs w:val="20"/>
          <w:lang w:val="pl-PL"/>
        </w:rPr>
      </w:pPr>
      <w:r w:rsidRPr="00515D62">
        <w:rPr>
          <w:rFonts w:ascii="Helvetica" w:hAnsi="Helvetica" w:cs="Helvetica"/>
          <w:b/>
          <w:bCs/>
          <w:sz w:val="20"/>
          <w:szCs w:val="20"/>
          <w:lang w:val="pl"/>
        </w:rPr>
        <w:t>https://victimsofcrime.org/getting-help/.</w:t>
      </w:r>
    </w:p>
    <w:p w14:paraId="07B7647F" w14:textId="77777777" w:rsidR="0029113A" w:rsidRPr="00515D62" w:rsidRDefault="0029113A" w:rsidP="0029113A">
      <w:pPr>
        <w:spacing w:line="240" w:lineRule="auto"/>
        <w:ind w:left="360"/>
        <w:rPr>
          <w:rFonts w:ascii="Helvetica" w:hAnsi="Helvetica" w:cs="Helvetica"/>
          <w:sz w:val="20"/>
          <w:szCs w:val="20"/>
          <w:lang w:val="pl-PL"/>
        </w:rPr>
      </w:pPr>
    </w:p>
    <w:p w14:paraId="21970AAB" w14:textId="5B82C519" w:rsidR="0029113A" w:rsidRPr="00515D62" w:rsidRDefault="0029113A" w:rsidP="00F54B0B">
      <w:pPr>
        <w:pStyle w:val="NoSpacing"/>
        <w:rPr>
          <w:rFonts w:ascii="Helvetica" w:hAnsi="Helvetica" w:cs="Helvetica"/>
          <w:b/>
          <w:sz w:val="20"/>
          <w:szCs w:val="20"/>
          <w:lang w:val="pl-PL"/>
        </w:rPr>
      </w:pPr>
      <w:r w:rsidRPr="00515D62">
        <w:rPr>
          <w:rFonts w:ascii="Helvetica" w:hAnsi="Helvetica" w:cs="Helvetica"/>
          <w:sz w:val="20"/>
          <w:szCs w:val="20"/>
          <w:lang w:val="pl"/>
        </w:rPr>
        <w:t xml:space="preserve">Pomoc dotyczącą napaści na tle seksualnym można uzyskać, kontaktując się ze </w:t>
      </w:r>
      <w:r w:rsidRPr="00515D62">
        <w:rPr>
          <w:rFonts w:ascii="Helvetica" w:hAnsi="Helvetica" w:cs="Helvetica"/>
          <w:b/>
          <w:bCs/>
          <w:sz w:val="20"/>
          <w:szCs w:val="20"/>
          <w:lang w:val="pl"/>
        </w:rPr>
        <w:t>Stowarzyszeniem przeciwko przemocy seksualnej miasta Nowy Jork (NYC Alliance Against Sexual Assault):</w:t>
      </w:r>
    </w:p>
    <w:p w14:paraId="3A81143E" w14:textId="54D6567B" w:rsidR="0029113A" w:rsidRPr="00515D62" w:rsidRDefault="0029113A" w:rsidP="008829C6">
      <w:pPr>
        <w:pStyle w:val="NoSpacing"/>
        <w:rPr>
          <w:rFonts w:ascii="Helvetica" w:hAnsi="Helvetica" w:cs="Helvetica"/>
          <w:b/>
          <w:sz w:val="20"/>
          <w:szCs w:val="20"/>
          <w:lang w:val="pl-PL"/>
        </w:rPr>
      </w:pPr>
      <w:r w:rsidRPr="00515D62">
        <w:rPr>
          <w:rFonts w:ascii="Helvetica" w:hAnsi="Helvetica" w:cs="Helvetica"/>
          <w:b/>
          <w:bCs/>
          <w:sz w:val="20"/>
          <w:szCs w:val="20"/>
          <w:lang w:val="pl"/>
        </w:rPr>
        <w:t>212-229-0345</w:t>
      </w:r>
      <w:r w:rsidRPr="00515D62">
        <w:rPr>
          <w:rFonts w:ascii="Helvetica" w:hAnsi="Helvetica" w:cs="Helvetica"/>
          <w:sz w:val="20"/>
          <w:szCs w:val="20"/>
          <w:lang w:val="pl"/>
        </w:rPr>
        <w:t xml:space="preserve"> lub </w:t>
      </w:r>
      <w:r w:rsidRPr="00515D62">
        <w:rPr>
          <w:rFonts w:ascii="Helvetica" w:hAnsi="Helvetica" w:cs="Helvetica"/>
          <w:b/>
          <w:bCs/>
          <w:sz w:val="20"/>
          <w:szCs w:val="20"/>
          <w:lang w:val="pl"/>
        </w:rPr>
        <w:t>Krajowej sieci ds. przeciwdziałania gwałtom, wykorzystywaniu seksualnemu i</w:t>
      </w:r>
      <w:r w:rsidR="008829C6">
        <w:rPr>
          <w:rFonts w:ascii="Helvetica" w:hAnsi="Helvetica" w:cs="Helvetica"/>
          <w:b/>
          <w:bCs/>
          <w:sz w:val="20"/>
          <w:szCs w:val="20"/>
          <w:lang w:val="pl"/>
        </w:rPr>
        <w:t> </w:t>
      </w:r>
      <w:r w:rsidRPr="00515D62">
        <w:rPr>
          <w:rFonts w:ascii="Helvetica" w:hAnsi="Helvetica" w:cs="Helvetica"/>
          <w:b/>
          <w:bCs/>
          <w:sz w:val="20"/>
          <w:szCs w:val="20"/>
          <w:lang w:val="pl"/>
        </w:rPr>
        <w:t>kazirodztwu (Rape, Abuse and Incest National Network, RAINN) pod numerem 1-800-656-4673</w:t>
      </w:r>
      <w:r w:rsidRPr="00515D62">
        <w:rPr>
          <w:rFonts w:ascii="Helvetica" w:hAnsi="Helvetica" w:cs="Helvetica"/>
          <w:sz w:val="20"/>
          <w:szCs w:val="20"/>
          <w:lang w:val="pl"/>
        </w:rPr>
        <w:t>.</w:t>
      </w:r>
    </w:p>
    <w:p w14:paraId="04F26B5D" w14:textId="77777777" w:rsidR="0029113A" w:rsidRPr="00515D62" w:rsidRDefault="0029113A" w:rsidP="00F54B0B">
      <w:pPr>
        <w:pStyle w:val="NoSpacing"/>
        <w:rPr>
          <w:rFonts w:ascii="Helvetica" w:hAnsi="Helvetica" w:cs="Helvetica"/>
          <w:b/>
          <w:sz w:val="20"/>
          <w:szCs w:val="20"/>
          <w:lang w:val="pl-PL"/>
        </w:rPr>
      </w:pPr>
    </w:p>
    <w:p w14:paraId="630D8448" w14:textId="6883C14C" w:rsidR="0029113A" w:rsidRPr="00515D62" w:rsidRDefault="0029113A" w:rsidP="00F54B0B">
      <w:pPr>
        <w:pStyle w:val="NoSpacing"/>
        <w:rPr>
          <w:rFonts w:ascii="Helvetica" w:hAnsi="Helvetica" w:cs="Helvetica"/>
          <w:sz w:val="20"/>
          <w:szCs w:val="20"/>
          <w:lang w:val="pl-PL"/>
        </w:rPr>
      </w:pPr>
      <w:r w:rsidRPr="00515D62">
        <w:rPr>
          <w:rFonts w:ascii="Helvetica" w:hAnsi="Helvetica" w:cs="Helvetica"/>
          <w:sz w:val="20"/>
          <w:szCs w:val="20"/>
          <w:lang w:val="pl"/>
        </w:rPr>
        <w:t>Ofiary wszelkich przestępstw, w tym stalkingu, mogą skontaktować się z lokalnymi posterunkami policji.</w:t>
      </w:r>
    </w:p>
    <w:p w14:paraId="1898B286" w14:textId="77777777" w:rsidR="0029113A" w:rsidRPr="00515D62" w:rsidRDefault="0029113A" w:rsidP="0029113A">
      <w:pPr>
        <w:spacing w:line="240" w:lineRule="auto"/>
        <w:rPr>
          <w:rFonts w:ascii="Helvetica" w:hAnsi="Helvetica" w:cs="Helvetica"/>
          <w:sz w:val="20"/>
          <w:szCs w:val="20"/>
          <w:u w:val="single"/>
          <w:lang w:val="pl-PL"/>
        </w:rPr>
      </w:pPr>
    </w:p>
    <w:p w14:paraId="02C0CCFA" w14:textId="77777777" w:rsidR="0029113A" w:rsidRPr="00515D62" w:rsidRDefault="0029113A" w:rsidP="005710BC">
      <w:pPr>
        <w:pStyle w:val="ListParagraph"/>
        <w:spacing w:afterLines="45" w:after="108" w:line="240" w:lineRule="auto"/>
        <w:ind w:left="0"/>
        <w:contextualSpacing w:val="0"/>
        <w:rPr>
          <w:lang w:val="pl-PL"/>
        </w:rPr>
      </w:pPr>
    </w:p>
    <w:sectPr w:rsidR="0029113A" w:rsidRPr="00515D62" w:rsidSect="000F7736">
      <w:headerReference w:type="default" r:id="rId8"/>
      <w:footerReference w:type="default" r:id="rId9"/>
      <w:pgSz w:w="12240" w:h="15840"/>
      <w:pgMar w:top="1440" w:right="1440" w:bottom="108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92D2486" w14:textId="77777777" w:rsidR="000C50FF" w:rsidRDefault="000C50FF" w:rsidP="00821992">
      <w:pPr>
        <w:spacing w:after="0" w:line="240" w:lineRule="auto"/>
      </w:pPr>
      <w:r>
        <w:separator/>
      </w:r>
    </w:p>
  </w:endnote>
  <w:endnote w:type="continuationSeparator" w:id="0">
    <w:p w14:paraId="5D005F08" w14:textId="77777777" w:rsidR="000C50FF" w:rsidRDefault="000C50FF" w:rsidP="0082199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altName w:val="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671533303"/>
      <w:docPartObj>
        <w:docPartGallery w:val="Page Numbers (Bottom of Page)"/>
        <w:docPartUnique/>
      </w:docPartObj>
    </w:sdtPr>
    <w:sdtEndPr>
      <w:rPr>
        <w:noProof/>
      </w:rPr>
    </w:sdtEndPr>
    <w:sdtContent>
      <w:p w14:paraId="1B5B09E8" w14:textId="2EF57040" w:rsidR="00D16BD9" w:rsidRDefault="00F54B0B">
        <w:pPr>
          <w:pStyle w:val="Footer"/>
          <w:jc w:val="center"/>
        </w:pPr>
        <w:r>
          <w:rPr>
            <w:rFonts w:ascii="Helvetica" w:hAnsi="Helvetica"/>
            <w:noProof/>
            <w:sz w:val="20"/>
            <w:szCs w:val="20"/>
            <w:lang w:val="en-IN" w:eastAsia="en-IN"/>
          </w:rPr>
          <w:drawing>
            <wp:anchor distT="0" distB="0" distL="114300" distR="114300" simplePos="0" relativeHeight="251661312" behindDoc="0" locked="0" layoutInCell="1" allowOverlap="1" wp14:anchorId="4AD8E623" wp14:editId="5C25508B">
              <wp:simplePos x="0" y="0"/>
              <wp:positionH relativeFrom="column">
                <wp:posOffset>5295900</wp:posOffset>
              </wp:positionH>
              <wp:positionV relativeFrom="paragraph">
                <wp:posOffset>116205</wp:posOffset>
              </wp:positionV>
              <wp:extent cx="255905" cy="274320"/>
              <wp:effectExtent l="0" t="0" r="0" b="0"/>
              <wp:wrapNone/>
              <wp:docPr id="1173731298" name="Picture 11737312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heo125.tif"/>
                      <pic:cNvPicPr/>
                    </pic:nvPicPr>
                    <pic:blipFill>
                      <a:blip r:embed="rId1" cstate="print">
                        <a:extLst>
                          <a:ext uri="{28A0092B-C50C-407E-A947-70E740481C1C}">
                            <a14:useLocalDpi xmlns:a14="http://schemas.microsoft.com/office/drawing/2010/main" val="0"/>
                          </a:ext>
                        </a:extLst>
                      </a:blip>
                      <a:stretch>
                        <a:fillRect/>
                      </a:stretch>
                    </pic:blipFill>
                    <pic:spPr>
                      <a:xfrm>
                        <a:off x="0" y="0"/>
                        <a:ext cx="255905" cy="274320"/>
                      </a:xfrm>
                      <a:prstGeom prst="rect">
                        <a:avLst/>
                      </a:prstGeom>
                    </pic:spPr>
                  </pic:pic>
                </a:graphicData>
              </a:graphic>
              <wp14:sizeRelH relativeFrom="page">
                <wp14:pctWidth>0</wp14:pctWidth>
              </wp14:sizeRelH>
              <wp14:sizeRelV relativeFrom="page">
                <wp14:pctHeight>0</wp14:pctHeight>
              </wp14:sizeRelV>
            </wp:anchor>
          </w:drawing>
        </w:r>
        <w:r>
          <w:rPr>
            <w:rFonts w:ascii="Helvetica" w:hAnsi="Helvetica"/>
            <w:noProof/>
            <w:sz w:val="20"/>
            <w:szCs w:val="20"/>
            <w:lang w:val="en-IN" w:eastAsia="en-IN"/>
          </w:rPr>
          <w:drawing>
            <wp:anchor distT="0" distB="0" distL="114300" distR="114300" simplePos="0" relativeHeight="251659264" behindDoc="0" locked="0" layoutInCell="1" allowOverlap="1" wp14:anchorId="46D0315D" wp14:editId="4A1E86E4">
              <wp:simplePos x="0" y="0"/>
              <wp:positionH relativeFrom="column">
                <wp:posOffset>5600700</wp:posOffset>
              </wp:positionH>
              <wp:positionV relativeFrom="paragraph">
                <wp:posOffset>103505</wp:posOffset>
              </wp:positionV>
              <wp:extent cx="243205" cy="274320"/>
              <wp:effectExtent l="0" t="0" r="4445" b="0"/>
              <wp:wrapNone/>
              <wp:docPr id="417714028" name="Picture 4177140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ccessible icon 2016.png"/>
                      <pic:cNvPicPr/>
                    </pic:nvPicPr>
                    <pic:blipFill rotWithShape="1">
                      <a:blip r:embed="rId2" cstate="print">
                        <a:extLst>
                          <a:ext uri="{28A0092B-C50C-407E-A947-70E740481C1C}">
                            <a14:useLocalDpi xmlns:a14="http://schemas.microsoft.com/office/drawing/2010/main" val="0"/>
                          </a:ext>
                        </a:extLst>
                      </a:blip>
                      <a:srcRect l="27511" t="7546" r="24240" b="8302"/>
                      <a:stretch/>
                    </pic:blipFill>
                    <pic:spPr bwMode="auto">
                      <a:xfrm>
                        <a:off x="0" y="0"/>
                        <a:ext cx="243205" cy="27432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Pr>
            <w:lang w:val="pl"/>
          </w:rPr>
          <w:fldChar w:fldCharType="begin"/>
        </w:r>
        <w:r>
          <w:rPr>
            <w:lang w:val="pl"/>
          </w:rPr>
          <w:instrText xml:space="preserve"> PAGE   \* MERGEFORMAT </w:instrText>
        </w:r>
        <w:r>
          <w:rPr>
            <w:lang w:val="pl"/>
          </w:rPr>
          <w:fldChar w:fldCharType="separate"/>
        </w:r>
        <w:r w:rsidR="008829C6">
          <w:rPr>
            <w:noProof/>
            <w:lang w:val="pl"/>
          </w:rPr>
          <w:t>2</w:t>
        </w:r>
        <w:r>
          <w:rPr>
            <w:noProof/>
            <w:lang w:val="pl"/>
          </w:rPr>
          <w:fldChar w:fldCharType="end"/>
        </w:r>
      </w:p>
    </w:sdtContent>
  </w:sdt>
  <w:p w14:paraId="0E97D20A" w14:textId="0D41DA71" w:rsidR="00D16BD9" w:rsidRPr="002229B7" w:rsidRDefault="0029113A" w:rsidP="00F54B0B">
    <w:pPr>
      <w:pStyle w:val="Footer"/>
      <w:rPr>
        <w:sz w:val="20"/>
        <w:szCs w:val="20"/>
      </w:rPr>
    </w:pPr>
    <w:r>
      <w:rPr>
        <w:sz w:val="20"/>
        <w:szCs w:val="20"/>
        <w:lang w:val="pl"/>
      </w:rPr>
      <w:t>styczeń 2025 r.</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4FD81A8" w14:textId="77777777" w:rsidR="000C50FF" w:rsidRDefault="000C50FF" w:rsidP="00821992">
      <w:pPr>
        <w:spacing w:after="0" w:line="240" w:lineRule="auto"/>
      </w:pPr>
      <w:r>
        <w:separator/>
      </w:r>
    </w:p>
  </w:footnote>
  <w:footnote w:type="continuationSeparator" w:id="0">
    <w:p w14:paraId="6B7ADE1A" w14:textId="77777777" w:rsidR="000C50FF" w:rsidRDefault="000C50FF" w:rsidP="00821992">
      <w:pPr>
        <w:spacing w:after="0" w:line="240" w:lineRule="auto"/>
      </w:pPr>
      <w:r>
        <w:continuationSeparator/>
      </w:r>
    </w:p>
  </w:footnote>
  <w:footnote w:id="1">
    <w:p w14:paraId="2BD9CF82" w14:textId="5CE1960E" w:rsidR="0029113A" w:rsidRPr="008829C6" w:rsidRDefault="0029113A" w:rsidP="000F7736">
      <w:pPr>
        <w:spacing w:after="80"/>
        <w:rPr>
          <w:rFonts w:ascii="Helvetica" w:hAnsi="Helvetica" w:cs="Calibri"/>
          <w:bCs/>
          <w:sz w:val="20"/>
        </w:rPr>
      </w:pPr>
      <w:r w:rsidRPr="008829C6">
        <w:rPr>
          <w:rStyle w:val="FootnoteReference"/>
          <w:sz w:val="20"/>
          <w:szCs w:val="20"/>
          <w:lang w:val="pl"/>
        </w:rPr>
        <w:footnoteRef/>
      </w:r>
      <w:r w:rsidRPr="008829C6">
        <w:rPr>
          <w:rStyle w:val="FootnoteReference"/>
          <w:sz w:val="20"/>
          <w:szCs w:val="20"/>
          <w:lang w:val="pl"/>
        </w:rPr>
        <w:t xml:space="preserve"> Informacja </w:t>
      </w:r>
      <w:r w:rsidRPr="008829C6">
        <w:rPr>
          <w:rStyle w:val="FootnoteReference"/>
          <w:rFonts w:cs="Calibri"/>
          <w:sz w:val="20"/>
          <w:szCs w:val="20"/>
          <w:lang w:val="pl"/>
        </w:rPr>
        <w:t>ta odnosi się do odwołania uzasadnionego tym, że powodem odrzucenia wniosku jest fakt, iż wnioskodawca lub inna osoba zawarta we wniosku była ofiarą przemocy domowej, przemocy na randce, napaści na tle seksualnym lub stalkingu.</w:t>
      </w:r>
      <w:r w:rsidR="008829C6">
        <w:rPr>
          <w:rFonts w:ascii="Helvetica" w:hAnsi="Helvetica"/>
          <w:sz w:val="20"/>
          <w:lang w:val="pl"/>
        </w:rPr>
        <w:t xml:space="preserve"> </w:t>
      </w:r>
    </w:p>
  </w:footnote>
  <w:footnote w:id="2">
    <w:p w14:paraId="5DFA74F5" w14:textId="7A88DB87" w:rsidR="0029113A" w:rsidRPr="008829C6" w:rsidRDefault="0029113A" w:rsidP="0029113A">
      <w:pPr>
        <w:pStyle w:val="FootnoteText"/>
        <w:rPr>
          <w:rFonts w:ascii="Calibri" w:hAnsi="Calibri" w:cs="Calibri"/>
          <w:lang w:val="pl-PL"/>
        </w:rPr>
      </w:pPr>
      <w:r w:rsidRPr="008829C6">
        <w:rPr>
          <w:rStyle w:val="FootnoteReference"/>
          <w:rFonts w:ascii="Calibri" w:hAnsi="Calibri" w:cs="Calibri"/>
          <w:lang w:val="pl"/>
        </w:rPr>
        <w:footnoteRef/>
      </w:r>
      <w:r w:rsidRPr="008829C6">
        <w:rPr>
          <w:rFonts w:ascii="Calibri" w:hAnsi="Calibri" w:cs="Calibri"/>
          <w:vertAlign w:val="superscript"/>
          <w:lang w:val="pl"/>
        </w:rPr>
        <w:t xml:space="preserve"> </w:t>
      </w:r>
      <w:r w:rsidRPr="008829C6">
        <w:rPr>
          <w:rFonts w:ascii="Calibri" w:hAnsi="Calibri" w:cs="Calibri"/>
          <w:lang w:val="pl"/>
        </w:rPr>
        <w:t>Podmioty świadczące usługi mieszkaniowe nie mogą dyskryminować ze względu na jakiekolwiek cechy objęte ochroną, w tym rasę, kolor skóry, pochodzenie narodowe, religię, płeć, status rodzinny, niepełnosprawność lub wiek.</w:t>
      </w:r>
      <w:r w:rsidR="008829C6">
        <w:rPr>
          <w:rFonts w:ascii="Calibri" w:hAnsi="Calibri" w:cs="Calibri"/>
          <w:lang w:val="pl"/>
        </w:rPr>
        <w:t xml:space="preserve"> </w:t>
      </w:r>
      <w:r w:rsidRPr="008829C6">
        <w:rPr>
          <w:rFonts w:ascii="Calibri" w:hAnsi="Calibri" w:cs="Calibri"/>
          <w:lang w:val="pl"/>
        </w:rPr>
        <w:t>Mieszkania dofinansowane przez Wydział Mieszkalnictwa i Rozwoju Miast (Department of Housing and Urban Development, HUD), ubezpieczone przez HUD, finansowane z ulgi podatkowej na budownictwo mieszkaniowe dla osób o niskich dochodach oraz finansowane przez HPD/HDC muszą być udostępniane wszystkim kwalifikującym się osobom, niezależnie od faktycznej lub postrzeganej orientacji seksualnej, tożsamości płciowej lub stanu cywilnego.</w:t>
      </w:r>
      <w:r w:rsidR="008829C6">
        <w:rPr>
          <w:rFonts w:ascii="Calibri" w:hAnsi="Calibri" w:cs="Calibri"/>
          <w:lang w:val="pl"/>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C669B48" w14:textId="77777777" w:rsidR="00100CC0" w:rsidRPr="00100CC0" w:rsidRDefault="00100CC0" w:rsidP="00100CC0">
    <w:pPr>
      <w:pStyle w:val="NoSpacing"/>
      <w:jc w:val="center"/>
      <w:rPr>
        <w:rFonts w:ascii="Helvetica" w:hAnsi="Helvetica" w:cs="Helvetica"/>
        <w:b/>
        <w:bCs/>
        <w:sz w:val="24"/>
        <w:szCs w:val="24"/>
      </w:rPr>
    </w:pPr>
    <w:r>
      <w:rPr>
        <w:rFonts w:ascii="Helvetica" w:hAnsi="Helvetica" w:cs="Helvetica"/>
        <w:b/>
        <w:bCs/>
        <w:sz w:val="24"/>
        <w:szCs w:val="24"/>
        <w:lang w:val="pl"/>
      </w:rPr>
      <w:t>Załącznik Z</w:t>
    </w:r>
  </w:p>
  <w:p w14:paraId="7BED0241" w14:textId="77777777" w:rsidR="00100CC0" w:rsidRDefault="00100CC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D9250D3"/>
    <w:multiLevelType w:val="hybridMultilevel"/>
    <w:tmpl w:val="DAB4B35C"/>
    <w:lvl w:ilvl="0" w:tplc="5E8C9F9A">
      <w:start w:val="1"/>
      <w:numFmt w:val="decimal"/>
      <w:lvlText w:val="(%1)"/>
      <w:lvlJc w:val="left"/>
      <w:pPr>
        <w:ind w:left="720" w:hanging="360"/>
      </w:pPr>
      <w:rPr>
        <w:rFonts w:hint="default"/>
        <w:b w:val="0"/>
      </w:rPr>
    </w:lvl>
    <w:lvl w:ilvl="1" w:tplc="04090001">
      <w:start w:val="1"/>
      <w:numFmt w:val="bullet"/>
      <w:lvlText w:val=""/>
      <w:lvlJc w:val="left"/>
      <w:pPr>
        <w:ind w:left="1440" w:hanging="360"/>
      </w:pPr>
      <w:rPr>
        <w:rFonts w:ascii="Symbol" w:hAnsi="Symbol" w:hint="default"/>
        <w:i w:val="0"/>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3F770395"/>
    <w:multiLevelType w:val="hybridMultilevel"/>
    <w:tmpl w:val="122ECEFC"/>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400E6CFF"/>
    <w:multiLevelType w:val="hybridMultilevel"/>
    <w:tmpl w:val="8B3ADD95"/>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445C4C0F"/>
    <w:multiLevelType w:val="hybridMultilevel"/>
    <w:tmpl w:val="2E3E72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97A1EF2"/>
    <w:multiLevelType w:val="hybridMultilevel"/>
    <w:tmpl w:val="CCA46A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A613DDA"/>
    <w:multiLevelType w:val="hybridMultilevel"/>
    <w:tmpl w:val="1F6AAF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6" w15:restartNumberingAfterBreak="0">
    <w:nsid w:val="59FF62AF"/>
    <w:multiLevelType w:val="hybridMultilevel"/>
    <w:tmpl w:val="A3C65DD6"/>
    <w:lvl w:ilvl="0" w:tplc="5E8C9F9A">
      <w:start w:val="1"/>
      <w:numFmt w:val="decimal"/>
      <w:lvlText w:val="(%1)"/>
      <w:lvlJc w:val="left"/>
      <w:pPr>
        <w:ind w:left="720" w:hanging="360"/>
      </w:pPr>
      <w:rPr>
        <w:rFonts w:hint="default"/>
        <w:b w:val="0"/>
      </w:rPr>
    </w:lvl>
    <w:lvl w:ilvl="1" w:tplc="42588900">
      <w:start w:val="1"/>
      <w:numFmt w:val="lowerLetter"/>
      <w:lvlText w:val="%2."/>
      <w:lvlJc w:val="left"/>
      <w:pPr>
        <w:ind w:left="1440" w:hanging="360"/>
      </w:pPr>
      <w:rPr>
        <w:i w:val="0"/>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681067CB"/>
    <w:multiLevelType w:val="hybridMultilevel"/>
    <w:tmpl w:val="99CB1863"/>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15:restartNumberingAfterBreak="0">
    <w:nsid w:val="6A1F7C7C"/>
    <w:multiLevelType w:val="hybridMultilevel"/>
    <w:tmpl w:val="059C90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F6A74D9"/>
    <w:multiLevelType w:val="hybridMultilevel"/>
    <w:tmpl w:val="FFEEF38C"/>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783851F3"/>
    <w:multiLevelType w:val="hybridMultilevel"/>
    <w:tmpl w:val="19CCF9D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16cid:durableId="10884752">
    <w:abstractNumId w:val="9"/>
  </w:num>
  <w:num w:numId="2" w16cid:durableId="1689481334">
    <w:abstractNumId w:val="1"/>
  </w:num>
  <w:num w:numId="3" w16cid:durableId="394934394">
    <w:abstractNumId w:val="2"/>
  </w:num>
  <w:num w:numId="4" w16cid:durableId="340592993">
    <w:abstractNumId w:val="6"/>
  </w:num>
  <w:num w:numId="5" w16cid:durableId="1799645180">
    <w:abstractNumId w:val="7"/>
  </w:num>
  <w:num w:numId="6" w16cid:durableId="2056848675">
    <w:abstractNumId w:val="4"/>
  </w:num>
  <w:num w:numId="7" w16cid:durableId="1681539623">
    <w:abstractNumId w:val="3"/>
  </w:num>
  <w:num w:numId="8" w16cid:durableId="1064257664">
    <w:abstractNumId w:val="8"/>
  </w:num>
  <w:num w:numId="9" w16cid:durableId="709845438">
    <w:abstractNumId w:val="10"/>
  </w:num>
  <w:num w:numId="10" w16cid:durableId="1082340804">
    <w:abstractNumId w:val="0"/>
  </w:num>
  <w:num w:numId="11" w16cid:durableId="196477381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9"/>
  <w:proofState w:spelling="clean" w:grammar="clean"/>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31FF9"/>
    <w:rsid w:val="00005868"/>
    <w:rsid w:val="000134F7"/>
    <w:rsid w:val="00017956"/>
    <w:rsid w:val="00084C0B"/>
    <w:rsid w:val="00085BD1"/>
    <w:rsid w:val="000C50FF"/>
    <w:rsid w:val="000D4F90"/>
    <w:rsid w:val="000F6DBD"/>
    <w:rsid w:val="000F7736"/>
    <w:rsid w:val="00100CC0"/>
    <w:rsid w:val="00155D60"/>
    <w:rsid w:val="001646AB"/>
    <w:rsid w:val="00185747"/>
    <w:rsid w:val="00187117"/>
    <w:rsid w:val="00197C2B"/>
    <w:rsid w:val="001B49F8"/>
    <w:rsid w:val="001C459A"/>
    <w:rsid w:val="001D42E5"/>
    <w:rsid w:val="002229B7"/>
    <w:rsid w:val="00223246"/>
    <w:rsid w:val="00235459"/>
    <w:rsid w:val="00251440"/>
    <w:rsid w:val="00251F0C"/>
    <w:rsid w:val="0025539F"/>
    <w:rsid w:val="002553AA"/>
    <w:rsid w:val="00266E00"/>
    <w:rsid w:val="002724CB"/>
    <w:rsid w:val="0027447B"/>
    <w:rsid w:val="0029113A"/>
    <w:rsid w:val="00292895"/>
    <w:rsid w:val="002A7444"/>
    <w:rsid w:val="002E2909"/>
    <w:rsid w:val="002E4BC8"/>
    <w:rsid w:val="002F0954"/>
    <w:rsid w:val="002F3EF1"/>
    <w:rsid w:val="00303068"/>
    <w:rsid w:val="00305465"/>
    <w:rsid w:val="00306EAE"/>
    <w:rsid w:val="0032122E"/>
    <w:rsid w:val="00333A81"/>
    <w:rsid w:val="003450C8"/>
    <w:rsid w:val="003759D0"/>
    <w:rsid w:val="00392B13"/>
    <w:rsid w:val="003B5DB5"/>
    <w:rsid w:val="003C13FF"/>
    <w:rsid w:val="003C6B36"/>
    <w:rsid w:val="003D4444"/>
    <w:rsid w:val="003E405B"/>
    <w:rsid w:val="00412789"/>
    <w:rsid w:val="00425EB2"/>
    <w:rsid w:val="004270D5"/>
    <w:rsid w:val="00450E5C"/>
    <w:rsid w:val="00485086"/>
    <w:rsid w:val="00491C37"/>
    <w:rsid w:val="00493848"/>
    <w:rsid w:val="00494B5D"/>
    <w:rsid w:val="0049631B"/>
    <w:rsid w:val="004A1F19"/>
    <w:rsid w:val="004A295D"/>
    <w:rsid w:val="004A2AEF"/>
    <w:rsid w:val="004A3528"/>
    <w:rsid w:val="004A4F90"/>
    <w:rsid w:val="004A4FD1"/>
    <w:rsid w:val="004B6E81"/>
    <w:rsid w:val="004D44B5"/>
    <w:rsid w:val="004F2870"/>
    <w:rsid w:val="00515D62"/>
    <w:rsid w:val="00540CB0"/>
    <w:rsid w:val="00553B19"/>
    <w:rsid w:val="00555BB8"/>
    <w:rsid w:val="00561236"/>
    <w:rsid w:val="005710BC"/>
    <w:rsid w:val="005734AF"/>
    <w:rsid w:val="0058324F"/>
    <w:rsid w:val="00585B51"/>
    <w:rsid w:val="00590B14"/>
    <w:rsid w:val="005A64A2"/>
    <w:rsid w:val="005A6FA9"/>
    <w:rsid w:val="005C44E4"/>
    <w:rsid w:val="005C5454"/>
    <w:rsid w:val="006001E0"/>
    <w:rsid w:val="006234C6"/>
    <w:rsid w:val="00627C60"/>
    <w:rsid w:val="0063766E"/>
    <w:rsid w:val="00637F57"/>
    <w:rsid w:val="00644F3C"/>
    <w:rsid w:val="006574BF"/>
    <w:rsid w:val="00666898"/>
    <w:rsid w:val="00667F13"/>
    <w:rsid w:val="006717E0"/>
    <w:rsid w:val="006A2377"/>
    <w:rsid w:val="006B0B42"/>
    <w:rsid w:val="006B1256"/>
    <w:rsid w:val="006C5341"/>
    <w:rsid w:val="006C7052"/>
    <w:rsid w:val="006D622E"/>
    <w:rsid w:val="00700ED5"/>
    <w:rsid w:val="00702309"/>
    <w:rsid w:val="0070230B"/>
    <w:rsid w:val="007063F0"/>
    <w:rsid w:val="007068A5"/>
    <w:rsid w:val="00710043"/>
    <w:rsid w:val="0071468B"/>
    <w:rsid w:val="00726322"/>
    <w:rsid w:val="007557E5"/>
    <w:rsid w:val="007855C9"/>
    <w:rsid w:val="007873DC"/>
    <w:rsid w:val="00790D42"/>
    <w:rsid w:val="007C4E6E"/>
    <w:rsid w:val="007D12A7"/>
    <w:rsid w:val="007E13C7"/>
    <w:rsid w:val="007F31C5"/>
    <w:rsid w:val="007F7F53"/>
    <w:rsid w:val="00821992"/>
    <w:rsid w:val="00833F0F"/>
    <w:rsid w:val="008436CB"/>
    <w:rsid w:val="008451CB"/>
    <w:rsid w:val="008552C3"/>
    <w:rsid w:val="00862968"/>
    <w:rsid w:val="00872915"/>
    <w:rsid w:val="0088161D"/>
    <w:rsid w:val="008829C6"/>
    <w:rsid w:val="008C59B0"/>
    <w:rsid w:val="0090407C"/>
    <w:rsid w:val="0090608F"/>
    <w:rsid w:val="00931FF9"/>
    <w:rsid w:val="00973192"/>
    <w:rsid w:val="00990FC9"/>
    <w:rsid w:val="009D21B8"/>
    <w:rsid w:val="009E76B2"/>
    <w:rsid w:val="009F3B34"/>
    <w:rsid w:val="009F6487"/>
    <w:rsid w:val="00A349F5"/>
    <w:rsid w:val="00A412B2"/>
    <w:rsid w:val="00A41541"/>
    <w:rsid w:val="00A67974"/>
    <w:rsid w:val="00A801FF"/>
    <w:rsid w:val="00A93D82"/>
    <w:rsid w:val="00AA38BD"/>
    <w:rsid w:val="00AB0EE1"/>
    <w:rsid w:val="00AB1832"/>
    <w:rsid w:val="00AB2A0B"/>
    <w:rsid w:val="00AD19FD"/>
    <w:rsid w:val="00AD68DC"/>
    <w:rsid w:val="00AF33EC"/>
    <w:rsid w:val="00AF3D20"/>
    <w:rsid w:val="00B13C24"/>
    <w:rsid w:val="00B30FBD"/>
    <w:rsid w:val="00B31689"/>
    <w:rsid w:val="00B32979"/>
    <w:rsid w:val="00B41CAD"/>
    <w:rsid w:val="00B62390"/>
    <w:rsid w:val="00B671F8"/>
    <w:rsid w:val="00B8041B"/>
    <w:rsid w:val="00B9064F"/>
    <w:rsid w:val="00BB0A87"/>
    <w:rsid w:val="00BC1CD2"/>
    <w:rsid w:val="00BC7115"/>
    <w:rsid w:val="00BF3621"/>
    <w:rsid w:val="00C00CD0"/>
    <w:rsid w:val="00C2283F"/>
    <w:rsid w:val="00C337BE"/>
    <w:rsid w:val="00C36E80"/>
    <w:rsid w:val="00C46AAC"/>
    <w:rsid w:val="00C53E5C"/>
    <w:rsid w:val="00C76D5D"/>
    <w:rsid w:val="00C867BA"/>
    <w:rsid w:val="00CA16B5"/>
    <w:rsid w:val="00CA189D"/>
    <w:rsid w:val="00CA1E2E"/>
    <w:rsid w:val="00CA628F"/>
    <w:rsid w:val="00CB496E"/>
    <w:rsid w:val="00CD16BB"/>
    <w:rsid w:val="00CE665F"/>
    <w:rsid w:val="00CE7DB5"/>
    <w:rsid w:val="00CF365F"/>
    <w:rsid w:val="00D07759"/>
    <w:rsid w:val="00D16180"/>
    <w:rsid w:val="00D16BD9"/>
    <w:rsid w:val="00D45E0F"/>
    <w:rsid w:val="00D71A82"/>
    <w:rsid w:val="00D83C52"/>
    <w:rsid w:val="00DA481B"/>
    <w:rsid w:val="00DA689C"/>
    <w:rsid w:val="00DC08E4"/>
    <w:rsid w:val="00DC6E78"/>
    <w:rsid w:val="00DD7A73"/>
    <w:rsid w:val="00DE59D0"/>
    <w:rsid w:val="00DE69C2"/>
    <w:rsid w:val="00DF4DC6"/>
    <w:rsid w:val="00DF69C6"/>
    <w:rsid w:val="00E404A4"/>
    <w:rsid w:val="00E43D1A"/>
    <w:rsid w:val="00E44073"/>
    <w:rsid w:val="00E4693C"/>
    <w:rsid w:val="00E516E2"/>
    <w:rsid w:val="00E5254B"/>
    <w:rsid w:val="00E84F9E"/>
    <w:rsid w:val="00EA5492"/>
    <w:rsid w:val="00EE6E6B"/>
    <w:rsid w:val="00F45E41"/>
    <w:rsid w:val="00F54B0B"/>
    <w:rsid w:val="00F73341"/>
    <w:rsid w:val="00F81A6B"/>
    <w:rsid w:val="00F8348F"/>
    <w:rsid w:val="00F926D4"/>
    <w:rsid w:val="00FA4CFC"/>
    <w:rsid w:val="00FB3009"/>
    <w:rsid w:val="00FD4116"/>
    <w:rsid w:val="00FE499F"/>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0FA35BED"/>
  <w15:docId w15:val="{7D849DA6-7DF3-4F13-BA3B-6C4456E425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B3009"/>
    <w:pPr>
      <w:ind w:left="720"/>
      <w:contextualSpacing/>
    </w:pPr>
  </w:style>
  <w:style w:type="paragraph" w:styleId="FootnoteText">
    <w:name w:val="footnote text"/>
    <w:basedOn w:val="Normal"/>
    <w:link w:val="FootnoteTextChar"/>
    <w:unhideWhenUsed/>
    <w:rsid w:val="00821992"/>
    <w:pPr>
      <w:spacing w:after="0" w:line="240" w:lineRule="auto"/>
    </w:pPr>
    <w:rPr>
      <w:sz w:val="20"/>
      <w:szCs w:val="20"/>
    </w:rPr>
  </w:style>
  <w:style w:type="character" w:customStyle="1" w:styleId="FootnoteTextChar">
    <w:name w:val="Footnote Text Char"/>
    <w:basedOn w:val="DefaultParagraphFont"/>
    <w:link w:val="FootnoteText"/>
    <w:rsid w:val="00821992"/>
    <w:rPr>
      <w:sz w:val="20"/>
      <w:szCs w:val="20"/>
    </w:rPr>
  </w:style>
  <w:style w:type="character" w:styleId="FootnoteReference">
    <w:name w:val="footnote reference"/>
    <w:basedOn w:val="DefaultParagraphFont"/>
    <w:uiPriority w:val="99"/>
    <w:semiHidden/>
    <w:unhideWhenUsed/>
    <w:rsid w:val="00821992"/>
    <w:rPr>
      <w:vertAlign w:val="superscript"/>
    </w:rPr>
  </w:style>
  <w:style w:type="character" w:styleId="CommentReference">
    <w:name w:val="annotation reference"/>
    <w:basedOn w:val="DefaultParagraphFont"/>
    <w:uiPriority w:val="99"/>
    <w:semiHidden/>
    <w:unhideWhenUsed/>
    <w:rsid w:val="00872915"/>
    <w:rPr>
      <w:sz w:val="16"/>
      <w:szCs w:val="16"/>
    </w:rPr>
  </w:style>
  <w:style w:type="paragraph" w:styleId="CommentText">
    <w:name w:val="annotation text"/>
    <w:basedOn w:val="Normal"/>
    <w:link w:val="CommentTextChar"/>
    <w:uiPriority w:val="99"/>
    <w:semiHidden/>
    <w:unhideWhenUsed/>
    <w:rsid w:val="00872915"/>
    <w:pPr>
      <w:spacing w:line="240" w:lineRule="auto"/>
    </w:pPr>
    <w:rPr>
      <w:sz w:val="20"/>
      <w:szCs w:val="20"/>
    </w:rPr>
  </w:style>
  <w:style w:type="character" w:customStyle="1" w:styleId="CommentTextChar">
    <w:name w:val="Comment Text Char"/>
    <w:basedOn w:val="DefaultParagraphFont"/>
    <w:link w:val="CommentText"/>
    <w:uiPriority w:val="99"/>
    <w:semiHidden/>
    <w:rsid w:val="00872915"/>
    <w:rPr>
      <w:sz w:val="20"/>
      <w:szCs w:val="20"/>
    </w:rPr>
  </w:style>
  <w:style w:type="paragraph" w:styleId="CommentSubject">
    <w:name w:val="annotation subject"/>
    <w:basedOn w:val="CommentText"/>
    <w:next w:val="CommentText"/>
    <w:link w:val="CommentSubjectChar"/>
    <w:uiPriority w:val="99"/>
    <w:semiHidden/>
    <w:unhideWhenUsed/>
    <w:rsid w:val="00872915"/>
    <w:rPr>
      <w:b/>
      <w:bCs/>
    </w:rPr>
  </w:style>
  <w:style w:type="character" w:customStyle="1" w:styleId="CommentSubjectChar">
    <w:name w:val="Comment Subject Char"/>
    <w:basedOn w:val="CommentTextChar"/>
    <w:link w:val="CommentSubject"/>
    <w:uiPriority w:val="99"/>
    <w:semiHidden/>
    <w:rsid w:val="00872915"/>
    <w:rPr>
      <w:b/>
      <w:bCs/>
      <w:sz w:val="20"/>
      <w:szCs w:val="20"/>
    </w:rPr>
  </w:style>
  <w:style w:type="paragraph" w:styleId="BalloonText">
    <w:name w:val="Balloon Text"/>
    <w:basedOn w:val="Normal"/>
    <w:link w:val="BalloonTextChar"/>
    <w:uiPriority w:val="99"/>
    <w:semiHidden/>
    <w:unhideWhenUsed/>
    <w:rsid w:val="0087291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72915"/>
    <w:rPr>
      <w:rFonts w:ascii="Tahoma" w:hAnsi="Tahoma" w:cs="Tahoma"/>
      <w:sz w:val="16"/>
      <w:szCs w:val="16"/>
    </w:rPr>
  </w:style>
  <w:style w:type="paragraph" w:styleId="Revision">
    <w:name w:val="Revision"/>
    <w:hidden/>
    <w:uiPriority w:val="99"/>
    <w:semiHidden/>
    <w:rsid w:val="00DF4DC6"/>
    <w:pPr>
      <w:spacing w:after="0" w:line="240" w:lineRule="auto"/>
    </w:pPr>
  </w:style>
  <w:style w:type="paragraph" w:styleId="Header">
    <w:name w:val="header"/>
    <w:basedOn w:val="Normal"/>
    <w:link w:val="HeaderChar"/>
    <w:uiPriority w:val="99"/>
    <w:unhideWhenUsed/>
    <w:rsid w:val="00D16BD9"/>
    <w:pPr>
      <w:tabs>
        <w:tab w:val="center" w:pos="4680"/>
        <w:tab w:val="right" w:pos="9360"/>
      </w:tabs>
      <w:spacing w:after="0" w:line="240" w:lineRule="auto"/>
    </w:pPr>
  </w:style>
  <w:style w:type="character" w:customStyle="1" w:styleId="HeaderChar">
    <w:name w:val="Header Char"/>
    <w:basedOn w:val="DefaultParagraphFont"/>
    <w:link w:val="Header"/>
    <w:uiPriority w:val="99"/>
    <w:rsid w:val="00D16BD9"/>
  </w:style>
  <w:style w:type="paragraph" w:styleId="Footer">
    <w:name w:val="footer"/>
    <w:basedOn w:val="Normal"/>
    <w:link w:val="FooterChar"/>
    <w:uiPriority w:val="99"/>
    <w:unhideWhenUsed/>
    <w:rsid w:val="00D16BD9"/>
    <w:pPr>
      <w:tabs>
        <w:tab w:val="center" w:pos="4680"/>
        <w:tab w:val="right" w:pos="9360"/>
      </w:tabs>
      <w:spacing w:after="0" w:line="240" w:lineRule="auto"/>
    </w:pPr>
  </w:style>
  <w:style w:type="character" w:customStyle="1" w:styleId="FooterChar">
    <w:name w:val="Footer Char"/>
    <w:basedOn w:val="DefaultParagraphFont"/>
    <w:link w:val="Footer"/>
    <w:uiPriority w:val="99"/>
    <w:rsid w:val="00D16BD9"/>
  </w:style>
  <w:style w:type="paragraph" w:styleId="NoSpacing">
    <w:name w:val="No Spacing"/>
    <w:uiPriority w:val="1"/>
    <w:qFormat/>
    <w:rsid w:val="00F54B0B"/>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tif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65A5470-B176-466C-AF98-87FB6EA58E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TotalTime>
  <Pages>2</Pages>
  <Words>2405</Words>
  <Characters>3489</Characters>
  <Application>Microsoft Office Word</Application>
  <DocSecurity>0</DocSecurity>
  <Lines>109</Lines>
  <Paragraphs>72</Paragraphs>
  <ScaleCrop>false</ScaleCrop>
  <HeadingPairs>
    <vt:vector size="2" baseType="variant">
      <vt:variant>
        <vt:lpstr>Title</vt:lpstr>
      </vt:variant>
      <vt:variant>
        <vt:i4>1</vt:i4>
      </vt:variant>
    </vt:vector>
  </HeadingPairs>
  <TitlesOfParts>
    <vt:vector size="1" baseType="lpstr">
      <vt:lpstr/>
    </vt:vector>
  </TitlesOfParts>
  <Company>MIS</Company>
  <LinksUpToDate>false</LinksUpToDate>
  <CharactersWithSpaces>5822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Emily Osgood</dc:creator>
  <cp:lastModifiedBy>Rose Chabot</cp:lastModifiedBy>
  <cp:revision>7</cp:revision>
  <cp:lastPrinted>2018-03-30T17:08:00Z</cp:lastPrinted>
  <dcterms:created xsi:type="dcterms:W3CDTF">2025-02-18T16:13:00Z</dcterms:created>
  <dcterms:modified xsi:type="dcterms:W3CDTF">2025-03-22T00:53:00Z</dcterms:modified>
</cp:coreProperties>
</file>